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33a35da0783405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EUSWNC7</w:t>
            </w:r>
            <w:r>
              <w:rPr>
                <w:b/>
              </w:rPr>
              <w:br/>
            </w:r>
            <w:r>
              <w:rPr>
                <w:b/>
              </w:rPr>
              <w:t>Cynnal cysylltiadau prif bibellau dŵr llinellol at rwydweithiau byw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38b4e5a20a5462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chynnal cysylltiadau prif bibellau dŵr llinellol.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Mae hyn yn cynnwys cynnal a phrofi cysylltiadau byw yn unol â gweithdrefnau cymeradwy i sicrhau diogelwch ansawdd dŵr ac uniondeb rhwydweithiau dŵr.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Mae'r Safon hon ar gyfer gweithwyr adeiladu rhwydweithiau dŵr sy'n cynnal cysylltiadau prif bibellau dŵr llinellol.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gweithio yn unol â rheoliadau a chanllawiau iechyd, diogelwch, yr amgylchedd, ansawdd dŵr a rheoliadau a chanllawiau perthnasol eraill bob amser</w:t>
      </w:r>
    </w:p>
    <w:p>
      <w:pPr>
        <w:numPr>
          <w:ilvl w:val="0"/>
          <w:numId w:val="1"/>
        </w:numPr>
      </w:pPr>
      <w:r>
        <w:t>cael gwybodaeth am waith cysylltu prif bibellau gan bobl berthnasol, gan ofyn am eglurhad pan fo angen</w:t>
      </w:r>
    </w:p>
    <w:p>
      <w:pPr>
        <w:numPr>
          <w:ilvl w:val="0"/>
          <w:numId w:val="1"/>
        </w:numPr>
      </w:pPr>
      <w:r>
        <w:t>cynnal cysylltiadau yn unol â chanllawiau perthnasol y diwydiant, datganiadau dull a chyfarwyddiadau gwaith</w:t>
      </w:r>
    </w:p>
    <w:p>
      <w:pPr>
        <w:numPr>
          <w:ilvl w:val="0"/>
          <w:numId w:val="1"/>
        </w:numPr>
      </w:pPr>
      <w:r>
        <w:t>cynnal cysylltiadau prif bibellau unwaith y ceir caniatâd i’w awdurdodi gan gwmnïau dŵr</w:t>
      </w:r>
    </w:p>
    <w:p>
      <w:pPr>
        <w:numPr>
          <w:ilvl w:val="0"/>
          <w:numId w:val="1"/>
        </w:numPr>
      </w:pPr>
      <w:r>
        <w:t>cynnal cysylltiadau yn unol â safonau ansawdd a hylendid perthnasol bob amser</w:t>
      </w:r>
    </w:p>
    <w:p>
      <w:pPr>
        <w:numPr>
          <w:ilvl w:val="0"/>
          <w:numId w:val="1"/>
        </w:numPr>
      </w:pPr>
      <w:r>
        <w:t>cynnal cysylltiadau yn unol â gweithdrefnau gweithio diogel bob amser</w:t>
      </w:r>
    </w:p>
    <w:p>
      <w:pPr>
        <w:numPr>
          <w:ilvl w:val="0"/>
          <w:numId w:val="1"/>
        </w:numPr>
      </w:pPr>
      <w:r>
        <w:t>defnyddio dulliau a gydnabyddir gan y diwydiant i brofi ffitiadau</w:t>
      </w:r>
    </w:p>
    <w:p>
      <w:pPr>
        <w:numPr>
          <w:ilvl w:val="0"/>
          <w:numId w:val="1"/>
        </w:numPr>
      </w:pPr>
      <w:r>
        <w:t>gofyn i bobl briodol am gyngor ynglŷn ag unrhyw waith nad oes modd ei wneud i safonau penodedig</w:t>
      </w:r>
    </w:p>
    <w:p>
      <w:pPr>
        <w:numPr>
          <w:ilvl w:val="0"/>
          <w:numId w:val="1"/>
        </w:numPr>
      </w:pPr>
      <w:r>
        <w:t>dilyn gweithdrefnau’r sefydliad pan na ellir cwblhau gwaith yn unol â’r cynllun</w:t>
      </w:r>
    </w:p>
    <w:p>
      <w:pPr>
        <w:numPr>
          <w:ilvl w:val="0"/>
          <w:numId w:val="1"/>
        </w:numPr>
      </w:pPr>
      <w:r>
        <w:t>rhoi gwybod i gwmnïau dŵr pan fydd cysylltiadau wedi'u cwblhau gan ddefnyddio gweithdrefnau cymeradwy</w:t>
      </w:r>
    </w:p>
    <w:p>
      <w:pPr>
        <w:numPr>
          <w:ilvl w:val="0"/>
          <w:numId w:val="1"/>
        </w:numPr>
      </w:pPr>
      <w:r>
        <w:t>cwblhau dogfennau'r cysylltiad â'r wybodaeth gywir a'i storio yn y man penodedig</w:t>
      </w:r>
    </w:p>
    <w:p>
      <w:pPr>
        <w:numPr>
          <w:ilvl w:val="0"/>
          <w:numId w:val="1"/>
        </w:numPr>
      </w:pPr>
      <w:r>
        <w:t>darparu dogfennau gwaith wedi'i gwblhau i'r bobl briodol pan fo angen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deddfwriaeth iechyd, diogelwch, yr amgylchedd a deddfwriaethau perthnasol eraill, gweithdrefnau sefydliadol a chodau ymarfer</w:t>
      </w:r>
    </w:p>
    <w:p>
      <w:pPr>
        <w:numPr>
          <w:ilvl w:val="0"/>
          <w:numId w:val="2"/>
        </w:numPr>
      </w:pPr>
      <w:r>
        <w:t>rheoliadau dŵr a gweithdrefnau hylendid sy’n ymwneud â sicrhau cyfanrwydd ac effeithiolrwydd cyflenwadau dŵr, gan gynnwys pwysigrwydd hylendid personol</w:t>
      </w:r>
    </w:p>
    <w:p>
      <w:pPr>
        <w:numPr>
          <w:ilvl w:val="0"/>
          <w:numId w:val="2"/>
        </w:numPr>
      </w:pPr>
      <w:r>
        <w:t>manylebau Dylunio ac Adeiladu’r cwmni dŵr a gweithdrefnau’r sefydliad ar gyfer cysylltu â rhwydweithiau byw a phrofi cysylltiadau</w:t>
      </w:r>
    </w:p>
    <w:p>
      <w:pPr>
        <w:numPr>
          <w:ilvl w:val="0"/>
          <w:numId w:val="2"/>
        </w:numPr>
      </w:pPr>
      <w:r>
        <w:t>y cyfarpar a’r offer sydd eu hangen ar gyfer cysylltiadau prif bibellau a sut i’w defnyddio</w:t>
      </w:r>
    </w:p>
    <w:p>
      <w:pPr>
        <w:numPr>
          <w:ilvl w:val="0"/>
          <w:numId w:val="2"/>
        </w:numPr>
      </w:pPr>
      <w:r>
        <w:t>unrhyw ddogfennau prawf sydd eu hangen ymlaen llaw</w:t>
      </w:r>
    </w:p>
    <w:p>
      <w:pPr>
        <w:numPr>
          <w:ilvl w:val="0"/>
          <w:numId w:val="2"/>
        </w:numPr>
      </w:pPr>
      <w:r>
        <w:t>mathau cymeradwy o weithdrefnau cysylltu ac uniadu</w:t>
      </w:r>
    </w:p>
    <w:p>
      <w:pPr>
        <w:numPr>
          <w:ilvl w:val="0"/>
          <w:numId w:val="2"/>
        </w:numPr>
      </w:pPr>
      <w:r>
        <w:t>mathau o gyfarpar diogelu personol (PPE) a sut maent yn cael eu defnyddio</w:t>
      </w:r>
    </w:p>
    <w:p>
      <w:pPr>
        <w:numPr>
          <w:ilvl w:val="0"/>
          <w:numId w:val="2"/>
        </w:numPr>
      </w:pPr>
      <w:r>
        <w:t>signalau ac arwyddion cymeradwy ar gyfer diogelu a gwneud yr ardal waith yn ddiogel</w:t>
      </w:r>
    </w:p>
    <w:p>
      <w:pPr>
        <w:numPr>
          <w:ilvl w:val="0"/>
          <w:numId w:val="2"/>
        </w:numPr>
      </w:pPr>
      <w:r>
        <w:t>gweithdrefnau a llinellau cyfrifoldeb y cwmni ar gyfer egluro cyfarwyddiadau, gofyn am gyngor a rhoi’r wybodaeth ddiweddaraf am gynnydd</w:t>
      </w:r>
    </w:p>
    <w:p>
      <w:pPr>
        <w:numPr>
          <w:ilvl w:val="0"/>
          <w:numId w:val="2"/>
        </w:numPr>
      </w:pPr>
      <w:r>
        <w:t>gweithdrefnau cymeradwy ar gyfer delio â phroblemau a rhoi gwybod amdanynt</w:t>
      </w:r>
    </w:p>
    <w:p>
      <w:pPr>
        <w:numPr>
          <w:ilvl w:val="0"/>
          <w:numId w:val="2"/>
        </w:numPr>
      </w:pPr>
      <w:r>
        <w:t>gofynion dogfennu a sut i’w llenwi a’u storio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Energy &amp; Utility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Mai 2023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Mai 2028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Energy &amp; Utility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EUSWNC7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Adeiladu Rhwydwaith Dŵr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Gweithrediadau Adeiladu Rhwydweithiau Dŵr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diogel, prif bibellau, cysylltiadau, dŵr, cyfleustod, cyfleustodau, ar-lein, rhwydwaith, adeiladu, gweithrediadau, hunan-osod, prif gyflenwad dŵr, rhwydwaith byw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761179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9A6C5B7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319180180a64931" /><Relationship Type="http://schemas.openxmlformats.org/officeDocument/2006/relationships/numbering" Target="/word/numbering.xml" Id="Ra30e057e581b4ebc" /><Relationship Type="http://schemas.openxmlformats.org/officeDocument/2006/relationships/settings" Target="/word/settings.xml" Id="Ra44854b1134243b3" /><Relationship Type="http://schemas.openxmlformats.org/officeDocument/2006/relationships/image" Target="/word/media/05df57b9-6e77-44ad-8dcc-e4494afc35b1.png" Id="Rd38b4e5a20a5462e" /></Relationships>
</file>