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Default Extension="png" ContentType="image/png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5118cc6e0efe4409" 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a="http://schemas.openxmlformats.org/drawingml/2006/main" xmlns:c="http://schemas.openxmlformats.org/drawingml/2006/chart">
  <w:body>
    <w:tbl>
      <w:tblPr>
        <w:tblStyle w:val="TableGrid"/>
        <w:tblW w:w="5000" w:type="auto"/>
        <w:tblLook w:val="04A0"/>
        <w:tblBorders>
          <w:left w:val="none" w:sz="2" w:space="0" w:color="FFFFFF"/>
          <w:right w:val="none" w:sz="2" w:space="0" w:color="FFFFFF"/>
          <w:top w:val="none" w:sz="2" w:space="0" w:color="FFFFFF"/>
          <w:bottom w:val="none" w:sz="2" w:space="0" w:color="FFFFFF"/>
          <w:insideH w:val="none" w:sz="2" w:space="0" w:color="FFFFFF"/>
          <w:insideV w:val="none" w:sz="2" w:space="0" w:color="FFFFFF"/>
        </w:tblBorders>
      </w:tblPr>
      <w:tblGrid>
        <w:gridCol w:w="4510"/>
        <w:gridCol w:w="4510"/>
      </w:tblGrid>
      <w:tr>
        <w:tc>
          <w:tcPr>
            <w:tcW w:w="10000" w:type="dxa"/>
          </w:tcPr>
          <w:p>
            <w:pPr/>
            <w:r>
              <w:rPr>
                <w:b/>
              </w:rPr>
              <w:t>COSVR31</w:t>
            </w:r>
            <w:r>
              <w:rPr>
                <w:b/>
              </w:rPr>
              <w:br/>
            </w:r>
            <w:r>
              <w:rPr>
                <w:b/>
              </w:rPr>
              <w:t>Saernïo fframiau pren strwythurol</w:t>
            </w:r>
            <w:r>
              <w:rPr>
                <w:b/>
              </w:rPr>
              <w:br/>
            </w:r>
          </w:p>
        </w:tc>
        <w:tc>
          <w:tcPr>
            <w:tcW w:w="4000" w:type="dxa"/>
          </w:tcPr>
          <w:p>
            <w:pPr>
              <w:jc w:val="right"/>
            </w:pPr>
            <w:r xmlns:w="http://schemas.openxmlformats.org/wordprocessingml/2006/main">
              <w:drawing>
                <wp:inline xmlns:wp="http://schemas.openxmlformats.org/drawingml/2006/wordprocessingDrawing" distT="0" distB="0" distL="0" distR="0">
                  <wp:extent cx="1358900" cy="736600"/>
                  <wp:effectExtent l="0" t="0" r="0" b="0"/>
                  <wp:docPr id="1" name="" descr="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"/>
                          <pic:cNvPicPr/>
                        </pic:nvPicPr>
                        <pic:blipFill>
                          <a:blip xmlns:r="http://schemas.openxmlformats.org/officeDocument/2006/relationships" r:embed="R5946da8b4c7f461e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358900" cy="73660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</w:tr>
    </w:tbl>
    <w:p>
      <w:pPr/>
      <w:r>
        <w:rPr>
          <w:lang w:val="en-GB"/>
          <w:b/>
        </w:rPr>
        <w:t>Trosolwg</w:t>
      </w:r>
      <w:r>
        <w:rPr>
          <w:lang w:val="en-GB"/>
          <w:b/>
        </w:rPr>
        <w:br/>
      </w:r>
    </w:p>
    <w:p>
      <w:pPr/>
      <w:r>
        <w:rPr>
          <w:lang w:val="en-GB"/>
        </w:rPr>
        <w:t>Mae'r safon hon yn ymwneud â ffitio a chydosod cydrannau i saernïo lloriau, waliau a thoeau pren strwythurol, dehongli gwybodaeth, mabwysiadu arferion gwaith diogel, iach ac amgylcheddol gyfrifol a dewis a defnyddio deunyddiau, cydrannau, offer a chyfarpar.</w:t>
      </w:r>
    </w:p>
    <w:p>
      <w:pPr/>
      <w:r>
        <w:rPr>
          <w:lang w:val="en-GB"/>
        </w:rPr>
        <w:t>Mae'r safon hon ar gyfer pobl sy'n gweithio ym maes galwedigaethol Coed a gall gweithwyr, goruchwylwyr a rheolwyr ei defnyddio.</w:t>
      </w:r>
    </w:p>
    <w:p>
      <w:pPr>
        <w:sectPr w:rsidR="003E25F4" w:rsidSect="00FC3028">
          <w:pgSz w:w="11906" w:h="16838"/>
          <w:pgMar w:top="1440" w:right="1440" w:bottom="1440" w:left="1440" w:header="708" w:footer="708" w:gutter="0"/>
          <w:cols w:space="708"/>
          <w:docGrid w:linePitch="360"/>
        </w:sectPr>
      </w:pPr>
    </w:p>
    <w:p>
      <w:pPr/>
      <w:r>
        <w:rPr>
          <w:lang w:val="en-GB"/>
          <w:b/>
        </w:rPr>
        <w:t>Meini prawf perfformiad</w:t>
      </w:r>
      <w:r>
        <w:rPr>
          <w:lang w:val="en-GB"/>
          <w:b/>
        </w:rPr>
        <w:br/>
      </w:r>
    </w:p>
    <w:p>
      <w:pPr/>
      <w:r>
        <w:rPr>
          <w:lang w:val="en-GB"/>
        </w:rPr>
        <w:t>Rhaid i chi allu:</w:t>
      </w:r>
      <w:r>
        <w:rPr>
          <w:lang w:val="en-GB"/>
        </w:rPr>
        <w:br/>
      </w:r>
    </w:p>
    <w:p>
      <w:pPr/>
      <w:r>
        <w:rPr>
          <w:lang w:val="en-GB"/>
        </w:rPr>
        <w:t xml:space="preserve">P1 dehongli'r wybodaeth a roddir am y gwaith a'r adnoddau i gadarnhau ei pherthnasedd </w:t>
      </w:r>
    </w:p>
    <w:p>
      <w:pPr/>
      <w:r>
        <w:rPr>
          <w:lang w:val="en-GB"/>
        </w:rPr>
        <w:br/>
      </w:r>
    </w:p>
    <w:p>
      <w:pPr/>
      <w:r>
        <w:rPr>
          <w:lang w:val="en-GB"/>
        </w:rPr>
        <w:t xml:space="preserve"> P2 cydymffurfio â'r ddeddfwriaeth berthnasol a phenodol a chanllawiau swyddogol i wneud eich gwaith a chynnal arferion gwaith diogel ac iach </w:t>
      </w:r>
    </w:p>
    <w:p>
      <w:pPr/>
      <w:r>
        <w:rPr>
          <w:lang w:val="en-GB"/>
        </w:rPr>
        <w:br/>
      </w:r>
    </w:p>
    <w:p>
      <w:pPr/>
      <w:r>
        <w:rPr>
          <w:lang w:val="en-GB"/>
        </w:rPr>
        <w:t xml:space="preserve"> P3 dewis nifer yr adnoddau sydd eu hangen ac ansawdd gofynnol yr </w:t>
      </w:r>
    </w:p>
    <w:p>
      <w:pPr/>
      <w:r>
        <w:rPr>
          <w:lang w:val="en-GB"/>
        </w:rPr>
        <w:br/>
      </w:r>
    </w:p>
    <w:p>
      <w:pPr/>
      <w:r>
        <w:rPr>
          <w:lang w:val="en-GB"/>
        </w:rPr>
        <w:t xml:space="preserve"> adnoddau hynny ar gyfer y dulliau gweithio </w:t>
      </w:r>
    </w:p>
    <w:p>
      <w:pPr/>
      <w:r>
        <w:rPr>
          <w:lang w:val="en-GB"/>
        </w:rPr>
        <w:br/>
      </w:r>
    </w:p>
    <w:p>
      <w:pPr/>
      <w:r>
        <w:rPr>
          <w:lang w:val="en-GB"/>
        </w:rPr>
        <w:t xml:space="preserve"> P4 cydymffurfio â gweithdrefnau’r sefydliad i leihau'r risg o ddifrod i'r gwaith a'r ardal o’i gwmpas </w:t>
      </w:r>
    </w:p>
    <w:p>
      <w:pPr/>
      <w:r>
        <w:rPr>
          <w:lang w:val="en-GB"/>
        </w:rPr>
        <w:br/>
      </w:r>
    </w:p>
    <w:p>
      <w:pPr/>
      <w:r>
        <w:rPr>
          <w:lang w:val="en-GB"/>
        </w:rPr>
        <w:t xml:space="preserve"> P5 cydymffurfio â'r wybodaeth a roddir yn y contract i wneud y gwaith yn effeithlon yn unol â’r gofynion </w:t>
      </w:r>
    </w:p>
    <w:p>
      <w:pPr/>
      <w:r>
        <w:rPr>
          <w:lang w:val="en-GB"/>
        </w:rPr>
        <w:br/>
      </w:r>
    </w:p>
    <w:p>
      <w:pPr/>
      <w:r>
        <w:rPr>
          <w:lang w:val="en-GB"/>
        </w:rPr>
        <w:t xml:space="preserve"> P6 cwblhau'r gwaith o fewn yr amser a neilltuwyd yn unol â'r rhaglen waith</w:t>
      </w:r>
    </w:p>
    <w:p>
      <w:pPr>
        <w:sectPr w:rsidR="003E25F4" w:rsidSect="00FC3028">
          <w:pgSz w:w="11906" w:h="16838"/>
          <w:pgMar w:top="1440" w:right="1440" w:bottom="1440" w:left="1440" w:header="708" w:footer="708" w:gutter="0"/>
          <w:cols w:space="708"/>
          <w:docGrid w:linePitch="360"/>
        </w:sectPr>
      </w:pPr>
    </w:p>
    <w:p>
      <w:pPr/>
      <w:r>
        <w:rPr>
          <w:lang w:val="en-GB"/>
          <w:b/>
        </w:rPr>
        <w:t>Gwybodaeth a dealltwriaeth</w:t>
      </w:r>
      <w:r>
        <w:rPr>
          <w:lang w:val="en-GB"/>
          <w:b/>
        </w:rPr>
        <w:br/>
      </w:r>
    </w:p>
    <w:p>
      <w:pPr/>
      <w:r>
        <w:rPr>
          <w:lang w:val="en-GB"/>
        </w:rPr>
        <w:t>Mae angen i chi wybod a deall:</w:t>
      </w:r>
      <w:r>
        <w:rPr>
          <w:lang w:val="en-GB"/>
        </w:rPr>
        <w:br/>
      </w:r>
    </w:p>
    <w:p>
      <w:pPr/>
      <w:r>
        <w:rPr>
          <w:lang w:val="en-GB"/>
        </w:rPr>
        <w:t>​</w:t>
      </w:r>
    </w:p>
    <w:p>
      <w:pPr/>
      <w:r>
        <w:rPr>
          <w:lang w:val="en-GB"/>
        </w:rPr>
        <w:t>Maen Prawf Perfformiad 1</w:t>
      </w:r>
    </w:p>
    <w:p>
      <w:pPr/>
      <w:r>
        <w:rPr>
          <w:lang w:val="en-GB"/>
        </w:rPr>
        <w:t>Dehongli gwybodaeth</w:t>
      </w:r>
    </w:p>
    <w:p>
      <w:pPr/>
      <w:r>
        <w:rPr>
          <w:lang w:val="en-GB"/>
        </w:rPr>
        <w:t xml:space="preserve"> </w:t>
      </w:r>
    </w:p>
    <w:p>
      <w:pPr/>
      <w:r>
        <w:rPr>
          <w:lang w:val="en-GB"/>
        </w:rPr>
        <w:br/>
      </w:r>
    </w:p>
    <w:p>
      <w:pPr/>
      <w:r>
        <w:rPr>
          <w:lang w:val="en-GB"/>
        </w:rPr>
        <w:t xml:space="preserve"> K1  pa weithdrefnau a ddatblygwyd gan y sefydliad i adrodd am </w:t>
      </w:r>
    </w:p>
    <w:p>
      <w:pPr/>
      <w:r>
        <w:rPr>
          <w:lang w:val="en-GB"/>
        </w:rPr>
        <w:t>wybodaeth</w:t>
      </w:r>
    </w:p>
    <w:p>
      <w:pPr/>
      <w:r>
        <w:rPr>
          <w:lang w:val="en-GB"/>
        </w:rPr>
        <w:t xml:space="preserve"> amhriodol ac </w:t>
      </w:r>
    </w:p>
    <w:p>
      <w:pPr/>
      <w:r>
        <w:rPr>
          <w:lang w:val="en-GB"/>
        </w:rPr>
        <w:t>adnoddau</w:t>
      </w:r>
    </w:p>
    <w:p>
      <w:pPr/>
      <w:r>
        <w:rPr>
          <w:lang w:val="en-GB"/>
        </w:rPr>
        <w:t xml:space="preserve"> anaddas, yn ogystal â'u cywiro, a sut i'w gweithredu</w:t>
      </w:r>
    </w:p>
    <w:p>
      <w:pPr/>
      <w:r>
        <w:rPr>
          <w:lang w:val="en-GB"/>
        </w:rPr>
        <w:t xml:space="preserve">K2  pa fathau o </w:t>
      </w:r>
    </w:p>
    <w:p>
      <w:pPr/>
      <w:r>
        <w:rPr>
          <w:lang w:val="en-GB"/>
        </w:rPr>
        <w:t>wybodaeth</w:t>
      </w:r>
    </w:p>
    <w:p>
      <w:pPr/>
      <w:r>
        <w:rPr>
          <w:lang w:val="en-GB"/>
        </w:rPr>
        <w:t xml:space="preserve"> sydd ar gael, beth yw eu ffynhonnell a sut i'w dehongli</w:t>
      </w:r>
    </w:p>
    <w:p>
      <w:pPr/>
      <w:r>
        <w:rPr>
          <w:lang w:val="en-GB"/>
        </w:rPr>
        <w:t xml:space="preserve">K3  beth yw gweithdrefnau'r sefydliad ar gyfer datrys </w:t>
      </w:r>
    </w:p>
    <w:p>
      <w:pPr/>
      <w:r>
        <w:rPr>
          <w:lang w:val="en-GB"/>
        </w:rPr>
        <w:t>problemau</w:t>
      </w:r>
    </w:p>
    <w:p>
      <w:pPr/>
      <w:r>
        <w:rPr>
          <w:lang w:val="en-GB"/>
        </w:rPr>
        <w:t xml:space="preserve"> â'r    </w:t>
      </w:r>
    </w:p>
    <w:p>
      <w:pPr/>
      <w:r>
        <w:rPr>
          <w:lang w:val="en-GB"/>
        </w:rPr>
        <w:t>wybodaeth</w:t>
      </w:r>
    </w:p>
    <w:p>
      <w:pPr/>
      <w:r>
        <w:rPr>
          <w:lang w:val="en-GB"/>
        </w:rPr>
        <w:t xml:space="preserve"> a pham mae'n bwysig eu dilyn</w:t>
      </w:r>
    </w:p>
    <w:p>
      <w:pPr/>
      <w:r>
        <w:rPr>
          <w:lang w:val="en-GB"/>
        </w:rPr>
        <w:t>Maen Prawf Perfformiad 2</w:t>
      </w:r>
    </w:p>
    <w:p>
      <w:pPr/>
      <w:r>
        <w:rPr>
          <w:lang w:val="en-GB"/>
        </w:rPr>
        <w:t>Arferion gwaith diogel</w:t>
      </w:r>
    </w:p>
    <w:p>
      <w:pPr/>
      <w:r>
        <w:rPr>
          <w:lang w:val="en-GB"/>
        </w:rPr>
        <w:t xml:space="preserve"> </w:t>
      </w:r>
    </w:p>
    <w:p>
      <w:pPr/>
      <w:r>
        <w:rPr>
          <w:lang w:val="en-GB"/>
        </w:rPr>
        <w:br/>
      </w:r>
    </w:p>
    <w:p>
      <w:pPr/>
      <w:r>
        <w:rPr>
          <w:lang w:val="en-GB"/>
        </w:rPr>
        <w:t xml:space="preserve"> K4  faint o </w:t>
      </w:r>
    </w:p>
    <w:p>
      <w:pPr/>
      <w:r>
        <w:rPr>
          <w:lang w:val="en-GB"/>
        </w:rPr>
        <w:t>wybodaeth</w:t>
      </w:r>
    </w:p>
    <w:p>
      <w:pPr/>
      <w:r>
        <w:rPr>
          <w:lang w:val="en-GB"/>
        </w:rPr>
        <w:t xml:space="preserve"> y mae'n rhaid i weithwyr ei deall i gydymffurfio â'r </w:t>
      </w:r>
    </w:p>
    <w:p>
      <w:pPr/>
      <w:r>
        <w:rPr>
          <w:lang w:val="en-GB"/>
        </w:rPr>
        <w:t>ddeddfwriaeth</w:t>
      </w:r>
    </w:p>
    <w:p>
      <w:pPr/>
      <w:r>
        <w:rPr>
          <w:lang w:val="en-GB"/>
        </w:rPr>
        <w:t xml:space="preserve"> berthnasol a chyfredol </w:t>
      </w:r>
    </w:p>
    <w:p>
      <w:pPr/>
      <w:r>
        <w:rPr>
          <w:lang w:val="en-GB"/>
        </w:rPr>
        <w:t>a chanllawiau swyddogol</w:t>
      </w:r>
    </w:p>
    <w:p>
      <w:pPr/>
      <w:r>
        <w:rPr>
          <w:lang w:val="en-GB"/>
        </w:rPr>
        <w:t xml:space="preserve"> a sut i'w chymhwyso</w:t>
      </w:r>
    </w:p>
    <w:p>
      <w:pPr/>
      <w:r>
        <w:rPr>
          <w:lang w:val="en-GB"/>
        </w:rPr>
        <w:t xml:space="preserve">K5  pa fathau o </w:t>
      </w:r>
    </w:p>
    <w:p>
      <w:pPr/>
      <w:r>
        <w:rPr>
          <w:lang w:val="en-GB"/>
        </w:rPr>
        <w:t>ddiffoddwyr tân</w:t>
      </w:r>
    </w:p>
    <w:p>
      <w:pPr/>
      <w:r>
        <w:rPr>
          <w:lang w:val="en-GB"/>
        </w:rPr>
        <w:t xml:space="preserve"> sydd ar gael a sut a phryd i'w defnyddio</w:t>
      </w:r>
    </w:p>
    <w:p>
      <w:pPr/>
      <w:r>
        <w:rPr>
          <w:lang w:val="en-GB"/>
        </w:rPr>
        <w:t xml:space="preserve">K6  sut y dylid ymateb i </w:t>
      </w:r>
    </w:p>
    <w:p>
      <w:pPr/>
      <w:r>
        <w:rPr>
          <w:lang w:val="en-GB"/>
        </w:rPr>
        <w:t>argyfyngau</w:t>
      </w:r>
    </w:p>
    <w:p>
      <w:pPr/>
      <w:r>
        <w:rPr>
          <w:lang w:val="en-GB"/>
        </w:rPr>
        <w:t xml:space="preserve"> a phwy ddylai ymateb</w:t>
      </w:r>
    </w:p>
    <w:p>
      <w:pPr/>
      <w:r>
        <w:rPr>
          <w:lang w:val="en-GB"/>
        </w:rPr>
        <w:t xml:space="preserve">K7  beth yw </w:t>
      </w:r>
    </w:p>
    <w:p>
      <w:pPr/>
      <w:r>
        <w:rPr>
          <w:lang w:val="en-GB"/>
        </w:rPr>
        <w:t>gweithdrefnau diogelwch</w:t>
      </w:r>
    </w:p>
    <w:p>
      <w:pPr/>
      <w:r>
        <w:rPr>
          <w:lang w:val="en-GB"/>
        </w:rPr>
        <w:t xml:space="preserve"> y sefydliad ar gyfer offer, cyfarpar ac eiddo personol</w:t>
      </w:r>
    </w:p>
    <w:p>
      <w:pPr/>
      <w:r>
        <w:rPr>
          <w:lang w:val="en-GB"/>
        </w:rPr>
        <w:t>K8   beth yw'r gweithdrefnau ar gyfer adrodd am ddamweiniau a phwy sy'n gyfrifol am wneud hynny</w:t>
      </w:r>
    </w:p>
    <w:p>
      <w:pPr/>
      <w:r>
        <w:rPr>
          <w:lang w:val="en-GB"/>
        </w:rPr>
        <w:t xml:space="preserve">K9   pam, pryd a sut y dylid defnyddio </w:t>
      </w:r>
    </w:p>
    <w:p>
      <w:pPr/>
      <w:r>
        <w:rPr>
          <w:lang w:val="en-GB"/>
        </w:rPr>
        <w:t>cyfarpar rheoli iechyd a diogelwch</w:t>
      </w:r>
    </w:p>
    <w:p>
      <w:pPr/>
      <w:r>
        <w:rPr>
          <w:lang w:val="en-GB"/>
        </w:rPr>
        <w:t xml:space="preserve">K10  sut i weithredu arferion gwaith sy'n amgylcheddol gyfrifol er mwyn cydymffurfio â'r </w:t>
      </w:r>
    </w:p>
    <w:p>
      <w:pPr/>
      <w:r>
        <w:rPr>
          <w:lang w:val="en-GB"/>
        </w:rPr>
        <w:t>ddeddfwriaeth</w:t>
      </w:r>
    </w:p>
    <w:p>
      <w:pPr/>
      <w:r>
        <w:rPr>
          <w:lang w:val="en-GB"/>
        </w:rPr>
        <w:t xml:space="preserve"> gyfredol </w:t>
      </w:r>
    </w:p>
    <w:p>
      <w:pPr/>
      <w:r>
        <w:rPr>
          <w:lang w:val="en-GB"/>
        </w:rPr>
        <w:t>a chanllawiau swyddogol</w:t>
      </w:r>
    </w:p>
    <w:p>
      <w:pPr/>
      <w:r>
        <w:rPr>
          <w:lang w:val="en-GB"/>
        </w:rPr>
        <w:t>Maen Prawf Perfformiad 3</w:t>
      </w:r>
    </w:p>
    <w:p>
      <w:pPr/>
      <w:r>
        <w:rPr>
          <w:lang w:val="en-GB"/>
        </w:rPr>
        <w:t>Dewis adnoddau</w:t>
      </w:r>
    </w:p>
    <w:p>
      <w:pPr/>
      <w:r>
        <w:rPr>
          <w:lang w:val="en-GB"/>
        </w:rPr>
        <w:t xml:space="preserve"> </w:t>
      </w:r>
    </w:p>
    <w:p>
      <w:pPr/>
      <w:r>
        <w:rPr>
          <w:lang w:val="en-GB"/>
        </w:rPr>
        <w:br/>
      </w:r>
    </w:p>
    <w:p>
      <w:pPr/>
      <w:r>
        <w:rPr>
          <w:lang w:val="en-GB"/>
        </w:rPr>
        <w:t xml:space="preserve"> K11  beth yw nodweddion, ansawdd, defnyddiau, cynaliadwyedd, cyfyngiadau a diffygion yr </w:t>
      </w:r>
    </w:p>
    <w:p>
      <w:pPr/>
      <w:r>
        <w:rPr>
          <w:lang w:val="en-GB"/>
        </w:rPr>
        <w:t>adnoddau</w:t>
      </w:r>
    </w:p>
    <w:p>
      <w:pPr/>
      <w:r>
        <w:rPr>
          <w:lang w:val="en-GB"/>
        </w:rPr>
        <w:t xml:space="preserve"> a sut y dylid cywiro diffygion</w:t>
      </w:r>
    </w:p>
    <w:p>
      <w:pPr/>
      <w:r>
        <w:rPr>
          <w:lang w:val="en-GB"/>
        </w:rPr>
        <w:t xml:space="preserve">K12  sut y dylid defnyddio'r </w:t>
      </w:r>
    </w:p>
    <w:p>
      <w:pPr/>
      <w:r>
        <w:rPr>
          <w:lang w:val="en-GB"/>
        </w:rPr>
        <w:t>adnoddau</w:t>
      </w:r>
    </w:p>
    <w:p>
      <w:pPr/>
      <w:r>
        <w:rPr>
          <w:lang w:val="en-GB"/>
        </w:rPr>
        <w:t xml:space="preserve"> a sut i adrodd am unrhyw </w:t>
      </w:r>
    </w:p>
    <w:p>
      <w:pPr/>
      <w:r>
        <w:rPr>
          <w:lang w:val="en-GB"/>
        </w:rPr>
        <w:t>broblemau</w:t>
      </w:r>
    </w:p>
    <w:p>
      <w:pPr/>
      <w:r>
        <w:rPr>
          <w:lang w:val="en-GB"/>
        </w:rPr>
        <w:t xml:space="preserve"> sy'n gysylltiedig â nhw</w:t>
      </w:r>
    </w:p>
    <w:p>
      <w:pPr/>
      <w:r>
        <w:rPr>
          <w:lang w:val="en-GB"/>
        </w:rPr>
        <w:t xml:space="preserve">K13  beth yw gweithdrefnau'r sefydliad ar gyfer dewis </w:t>
      </w:r>
    </w:p>
    <w:p>
      <w:pPr/>
      <w:r>
        <w:rPr>
          <w:lang w:val="en-GB"/>
        </w:rPr>
        <w:t>adnoddau</w:t>
      </w:r>
    </w:p>
    <w:p>
      <w:pPr/>
      <w:r>
        <w:rPr>
          <w:lang w:val="en-GB"/>
        </w:rPr>
        <w:t>, pam y cawsant eu datblygu a sut i'w defnyddio</w:t>
      </w:r>
    </w:p>
    <w:p>
      <w:pPr/>
      <w:r>
        <w:rPr>
          <w:lang w:val="en-GB"/>
        </w:rPr>
        <w:t xml:space="preserve">K14  pa </w:t>
      </w:r>
    </w:p>
    <w:p>
      <w:pPr/>
      <w:r>
        <w:rPr>
          <w:lang w:val="en-GB"/>
        </w:rPr>
        <w:t>beryglon</w:t>
      </w:r>
    </w:p>
    <w:p>
      <w:pPr/>
      <w:r>
        <w:rPr>
          <w:lang w:val="en-GB"/>
        </w:rPr>
        <w:t xml:space="preserve"> sy'n gysylltiedig â'r </w:t>
      </w:r>
    </w:p>
    <w:p>
      <w:pPr/>
      <w:r>
        <w:rPr>
          <w:lang w:val="en-GB"/>
        </w:rPr>
        <w:t>adnoddau</w:t>
      </w:r>
    </w:p>
    <w:p>
      <w:pPr/>
      <w:r>
        <w:rPr>
          <w:lang w:val="en-GB"/>
        </w:rPr>
        <w:t xml:space="preserve"> a'r </w:t>
      </w:r>
    </w:p>
    <w:p>
      <w:pPr/>
      <w:r>
        <w:rPr>
          <w:lang w:val="en-GB"/>
        </w:rPr>
        <w:t>dulliau gweithio</w:t>
      </w:r>
    </w:p>
    <w:p>
      <w:pPr/>
      <w:r>
        <w:rPr>
          <w:lang w:val="en-GB"/>
        </w:rPr>
        <w:t xml:space="preserve"> a sut i ddelio â'r rhain</w:t>
      </w:r>
    </w:p>
    <w:p>
      <w:pPr/>
      <w:r>
        <w:rPr>
          <w:lang w:val="en-GB"/>
        </w:rPr>
        <w:t>Maen Prawf Perfformiad 4</w:t>
      </w:r>
    </w:p>
    <w:p>
      <w:pPr/>
      <w:r>
        <w:rPr>
          <w:lang w:val="en-GB"/>
        </w:rPr>
        <w:t>Lleihau'r risg o ddifrod</w:t>
      </w:r>
    </w:p>
    <w:p>
      <w:pPr/>
      <w:r>
        <w:rPr>
          <w:lang w:val="en-GB"/>
        </w:rPr>
        <w:t xml:space="preserve"> </w:t>
      </w:r>
    </w:p>
    <w:p>
      <w:pPr/>
      <w:r>
        <w:rPr>
          <w:lang w:val="en-GB"/>
        </w:rPr>
        <w:br/>
      </w:r>
    </w:p>
    <w:p>
      <w:pPr/>
      <w:r>
        <w:rPr>
          <w:lang w:val="en-GB"/>
        </w:rPr>
        <w:t xml:space="preserve"> K15  sut i </w:t>
      </w:r>
    </w:p>
    <w:p>
      <w:pPr/>
      <w:r>
        <w:rPr>
          <w:lang w:val="en-GB"/>
        </w:rPr>
        <w:t>ddiogelu gwaith</w:t>
      </w:r>
    </w:p>
    <w:p>
      <w:pPr/>
      <w:r>
        <w:rPr>
          <w:lang w:val="en-GB"/>
        </w:rPr>
        <w:t xml:space="preserve"> rhag difrod a phwrpas diogelu</w:t>
      </w:r>
    </w:p>
    <w:p>
      <w:pPr/>
      <w:r>
        <w:rPr>
          <w:lang w:val="en-GB"/>
        </w:rPr>
        <w:t xml:space="preserve">K16  pam y dylid </w:t>
      </w:r>
    </w:p>
    <w:p>
      <w:pPr/>
      <w:r>
        <w:rPr>
          <w:lang w:val="en-GB"/>
        </w:rPr>
        <w:t>gwaredu gwastraff</w:t>
      </w:r>
    </w:p>
    <w:p>
      <w:pPr/>
      <w:r>
        <w:rPr>
          <w:lang w:val="en-GB"/>
        </w:rPr>
        <w:t xml:space="preserve"> yn ddiogel a sut i wneud hyn</w:t>
      </w:r>
    </w:p>
    <w:p>
      <w:pPr/>
      <w:r>
        <w:rPr>
          <w:lang w:val="en-GB"/>
        </w:rPr>
        <w:t>Maen Prawf Perfformiad 5</w:t>
      </w:r>
    </w:p>
    <w:p>
      <w:pPr/>
      <w:r>
        <w:rPr>
          <w:lang w:val="en-GB"/>
        </w:rPr>
        <w:t>Bodloni gofynion y contract</w:t>
      </w:r>
    </w:p>
    <w:p>
      <w:pPr/>
      <w:r>
        <w:rPr>
          <w:lang w:val="en-GB"/>
        </w:rPr>
        <w:t xml:space="preserve"> </w:t>
      </w:r>
    </w:p>
    <w:p>
      <w:pPr/>
      <w:r>
        <w:rPr>
          <w:lang w:val="en-GB"/>
        </w:rPr>
        <w:br/>
      </w:r>
    </w:p>
    <w:p>
      <w:pPr/>
      <w:r>
        <w:rPr>
          <w:lang w:val="en-GB"/>
        </w:rPr>
        <w:t xml:space="preserve"> K17  sut i ymgymryd â </w:t>
      </w:r>
    </w:p>
    <w:p>
      <w:pPr/>
      <w:r>
        <w:rPr>
          <w:lang w:val="en-GB"/>
        </w:rPr>
        <w:t>dulliau gweithio</w:t>
      </w:r>
    </w:p>
    <w:p>
      <w:pPr/>
      <w:r>
        <w:rPr>
          <w:lang w:val="en-GB"/>
        </w:rPr>
        <w:t xml:space="preserve"> i fodloni'r gofynion a sut i adrodd am </w:t>
      </w:r>
    </w:p>
    <w:p>
      <w:pPr/>
      <w:r>
        <w:rPr>
          <w:lang w:val="en-GB"/>
        </w:rPr>
        <w:t>broblemau</w:t>
      </w:r>
    </w:p>
    <w:p>
      <w:pPr/>
      <w:r>
        <w:rPr>
          <w:lang w:val="en-GB"/>
        </w:rPr>
        <w:t xml:space="preserve">K18  sut i </w:t>
      </w:r>
    </w:p>
    <w:p>
      <w:pPr/>
      <w:r>
        <w:rPr>
          <w:lang w:val="en-GB"/>
        </w:rPr>
        <w:t>gynnal a chadw</w:t>
      </w:r>
    </w:p>
    <w:p>
      <w:pPr/>
      <w:r>
        <w:rPr>
          <w:lang w:val="en-GB"/>
        </w:rPr>
        <w:t xml:space="preserve"> offer a chyfarpar</w:t>
      </w:r>
    </w:p>
    <w:p>
      <w:pPr/>
      <w:r>
        <w:rPr>
          <w:lang w:val="en-GB"/>
        </w:rPr>
        <w:t>Maen Prawf Perfformiad 6</w:t>
      </w:r>
    </w:p>
    <w:p>
      <w:pPr/>
      <w:r>
        <w:rPr>
          <w:lang w:val="en-GB"/>
        </w:rPr>
        <w:t xml:space="preserve">Amser a </w:t>
      </w:r>
    </w:p>
    <w:p>
      <w:pPr/>
      <w:r>
        <w:rPr>
          <w:lang w:val="en-GB"/>
        </w:rPr>
        <w:t>*neilltuwyd</w:t>
      </w:r>
    </w:p>
    <w:p>
      <w:pPr/>
      <w:r>
        <w:rPr>
          <w:lang w:val="en-GB"/>
        </w:rPr>
        <w:t>*</w:t>
      </w:r>
    </w:p>
    <w:p>
      <w:pPr/>
      <w:r>
        <w:rPr>
          <w:lang w:val="en-GB"/>
        </w:rPr>
        <w:t xml:space="preserve"> </w:t>
      </w:r>
    </w:p>
    <w:p>
      <w:pPr/>
      <w:r>
        <w:rPr>
          <w:lang w:val="en-GB"/>
        </w:rPr>
        <w:br/>
      </w:r>
    </w:p>
    <w:p>
      <w:pPr/>
      <w:r>
        <w:rPr>
          <w:lang w:val="en-GB"/>
        </w:rPr>
        <w:t xml:space="preserve"> K19  beth yw'r </w:t>
      </w:r>
    </w:p>
    <w:p>
      <w:pPr/>
      <w:r>
        <w:rPr>
          <w:lang w:val="en-GB"/>
        </w:rPr>
        <w:t>rhaglen</w:t>
      </w:r>
    </w:p>
    <w:p>
      <w:pPr/>
      <w:r>
        <w:rPr>
          <w:lang w:val="en-GB"/>
        </w:rPr>
        <w:t xml:space="preserve"> i'r gwaith gael ei wneud o fewn yr amser amcangyfrifedig a neilltuwyd a pham y dylid cadw at derfynau amser</w:t>
      </w:r>
    </w:p>
    <w:p>
      <w:pPr>
        <w:sectPr w:rsidR="003E25F4" w:rsidSect="00FC3028">
          <w:pgSz w:w="11906" w:h="16838"/>
          <w:pgMar w:top="1440" w:right="1440" w:bottom="1440" w:left="1440" w:header="708" w:footer="708" w:gutter="0"/>
          <w:cols w:space="708"/>
          <w:docGrid w:linePitch="360"/>
        </w:sectPr>
      </w:pPr>
    </w:p>
    <w:p>
      <w:pPr/>
      <w:r>
        <w:rPr>
          <w:lang w:val="en-GB"/>
          <w:b/>
        </w:rPr>
        <w:t>Cwmpas/Ystod cysylltiedig â meini prawf perfformiad</w:t>
      </w:r>
      <w:r>
        <w:rPr>
          <w:lang w:val="en-GB"/>
          <w:b/>
        </w:rPr>
        <w:br/>
      </w:r>
    </w:p>
    <w:p>
      <w:pPr/>
      <w:r>
        <w:rPr>
          <w:lang w:val="en-GB"/>
        </w:rPr>
        <w:t>​Maen Prawf Perfformiad 1</w:t>
      </w:r>
    </w:p>
    <w:p>
      <w:pPr/>
      <w:r>
        <w:rPr>
          <w:lang w:val="en-GB"/>
        </w:rPr>
        <w:t xml:space="preserve"> </w:t>
      </w:r>
    </w:p>
    <w:p>
      <w:pPr/>
      <w:r>
        <w:rPr>
          <w:lang w:val="en-GB"/>
        </w:rPr>
        <w:br/>
      </w:r>
    </w:p>
    <w:p>
      <w:pPr/>
      <w:r>
        <w:rPr>
          <w:lang w:val="en-GB"/>
        </w:rPr>
        <w:t xml:space="preserve"> 1 dehongli lluniadau, gofynion, amserlenni, datganiadau dull, asesiadau risg a gwybodaeth gweithgynhyrchwyr sy'n gysylltiedig â'r gwaith sydd i'w wneud</w:t>
      </w:r>
    </w:p>
    <w:p>
      <w:pPr/>
      <w:r>
        <w:rPr>
          <w:lang w:val="en-GB"/>
        </w:rPr>
        <w:t>Maen Prawf Perfformiad 2</w:t>
      </w:r>
    </w:p>
    <w:p>
      <w:pPr/>
      <w:r>
        <w:rPr>
          <w:lang w:val="en-GB"/>
        </w:rPr>
        <w:t>2 osgoi risg drwy gydymffurfio â'r wybodaeth a roddir am o leiaf bedwar o'r dilynol</w:t>
      </w:r>
    </w:p>
    <w:p>
      <w:pPr/>
      <w:r>
        <w:rPr>
          <w:lang w:val="en-GB"/>
        </w:rPr>
        <w:t>2.1 dulliau gweithio</w:t>
      </w:r>
    </w:p>
    <w:p>
      <w:pPr/>
      <w:r>
        <w:rPr>
          <w:lang w:val="en-GB"/>
        </w:rPr>
        <w:t>2.2 defnyddio cyfarpar rheoli iechyd a diogelwch yn ddiogel</w:t>
      </w:r>
    </w:p>
    <w:p>
      <w:pPr/>
      <w:r>
        <w:rPr>
          <w:lang w:val="en-GB"/>
        </w:rPr>
        <w:t>2.3 defnyddio cyfarpar mynediad yn ddiogel</w:t>
      </w:r>
    </w:p>
    <w:p>
      <w:pPr/>
      <w:r>
        <w:rPr>
          <w:lang w:val="en-GB"/>
        </w:rPr>
        <w:t>2.4 defnyddio, storio a thrin deunyddiau, offer a chyfarpar yn ddiogel</w:t>
      </w:r>
    </w:p>
    <w:p>
      <w:pPr/>
      <w:r>
        <w:rPr>
          <w:lang w:val="en-GB"/>
        </w:rPr>
        <w:t>2.5 risgiau penodol i iechyd</w:t>
      </w:r>
    </w:p>
    <w:p>
      <w:pPr/>
      <w:r>
        <w:rPr>
          <w:lang w:val="en-GB"/>
        </w:rPr>
        <w:t>Maen Prawf Perfformiad 3</w:t>
      </w:r>
    </w:p>
    <w:p>
      <w:pPr/>
      <w:r>
        <w:rPr>
          <w:lang w:val="en-GB"/>
        </w:rPr>
        <w:t>3 dewis adnoddau sy'n gysylltiedig â'ch gwaith eich hun</w:t>
      </w:r>
    </w:p>
    <w:p>
      <w:pPr/>
      <w:r>
        <w:rPr>
          <w:lang w:val="en-GB"/>
        </w:rPr>
        <w:t>3.1 deunyddiau a chydrannau strwythurol</w:t>
      </w:r>
    </w:p>
    <w:p>
      <w:pPr/>
      <w:r>
        <w:rPr>
          <w:lang w:val="en-GB"/>
        </w:rPr>
        <w:t>3.2 gosodiadau pren a metel</w:t>
      </w:r>
    </w:p>
    <w:p>
      <w:pPr/>
      <w:r>
        <w:rPr>
          <w:lang w:val="en-GB"/>
        </w:rPr>
        <w:t>3.3 offer, peiriannau a chyfarpar</w:t>
      </w:r>
    </w:p>
    <w:p>
      <w:pPr/>
      <w:r>
        <w:rPr>
          <w:lang w:val="en-GB"/>
        </w:rPr>
        <w:t>Maen Prawf Perfformiad 4</w:t>
      </w:r>
    </w:p>
    <w:p>
      <w:pPr/>
      <w:r>
        <w:rPr>
          <w:lang w:val="en-GB"/>
        </w:rPr>
        <w:t>4 diogelu'r gwaith a'r ardal o'i gwmpas rhag difrod</w:t>
      </w:r>
    </w:p>
    <w:p>
      <w:pPr/>
      <w:r>
        <w:rPr>
          <w:lang w:val="en-GB"/>
        </w:rPr>
        <w:t>5 cynnal lle gweithio clir a thaclus</w:t>
      </w:r>
    </w:p>
    <w:p>
      <w:pPr/>
      <w:r>
        <w:rPr>
          <w:lang w:val="en-GB"/>
        </w:rPr>
        <w:t>6 gwaredu gwastraff yn unol â'r ddeddfwriaeth gyfredol</w:t>
      </w:r>
    </w:p>
    <w:p>
      <w:pPr/>
      <w:r>
        <w:rPr>
          <w:lang w:val="en-GB"/>
        </w:rPr>
        <w:t>Maen Prawf Perfformiad 5</w:t>
      </w:r>
    </w:p>
    <w:p>
      <w:pPr/>
      <w:r>
        <w:rPr>
          <w:lang w:val="en-GB"/>
        </w:rPr>
        <w:t>7 dangos sgiliau mesur, marcio allan, uniadu, ffitio, marcio, gorffen, lleoli a sicrhau</w:t>
      </w:r>
    </w:p>
    <w:p>
      <w:pPr/>
      <w:r>
        <w:rPr>
          <w:lang w:val="en-GB"/>
        </w:rPr>
        <w:t>8 defnyddio a chynnal a chadw offer llaw a phŵer</w:t>
      </w:r>
    </w:p>
    <w:p>
      <w:pPr/>
      <w:r>
        <w:rPr>
          <w:lang w:val="en-GB"/>
        </w:rPr>
        <w:t>9 saernïo, cydosod a gwneud marciau saer coed ar y dilynol yn unol â'r cyfarwyddiadau gweithio a roddir</w:t>
      </w:r>
    </w:p>
    <w:p>
      <w:pPr/>
      <w:r>
        <w:rPr>
          <w:lang w:val="en-GB"/>
        </w:rPr>
        <w:t>9.1 cydrannau waliau a lloriau pren (strwythurol a/neu anstrwythurol)</w:t>
      </w:r>
    </w:p>
    <w:p>
      <w:pPr/>
      <w:r>
        <w:rPr>
          <w:lang w:val="en-GB"/>
        </w:rPr>
        <w:t>9.2 cydrannau toeau pren ar oleddf</w:t>
      </w:r>
    </w:p>
    <w:p>
      <w:pPr/>
      <w:r>
        <w:rPr>
          <w:lang w:val="en-GB"/>
        </w:rPr>
        <w:t>Maen Prawf Perfformiad 6</w:t>
      </w:r>
    </w:p>
    <w:p>
      <w:pPr/>
      <w:r>
        <w:rPr>
          <w:lang w:val="en-GB"/>
        </w:rPr>
        <w:t>10 cwblhau'ch gwaith eich hun o fewn yr amser amcangyfrifedig a neilltuwyd i ddiwallu anghenion galwedigaethau eraill a/neu'r cleient</w:t>
      </w:r>
    </w:p>
    <w:p>
      <w:pPr>
        <w:sectPr w:rsidR="003E25F4" w:rsidSect="00FC3028">
          <w:pgSz w:w="11906" w:h="16838"/>
          <w:pgMar w:top="1440" w:right="1440" w:bottom="1440" w:left="1440" w:header="708" w:footer="708" w:gutter="0"/>
          <w:cols w:space="708"/>
          <w:docGrid w:linePitch="360"/>
        </w:sectPr>
      </w:pPr>
    </w:p>
    <w:p>
      <w:pPr/>
      <w:r>
        <w:rPr>
          <w:lang w:val="en-GB"/>
          <w:b/>
        </w:rPr>
        <w:t>Cwmpas/Ystod cysylltiedig â  gwybodaeth a dealltwriaeth</w:t>
      </w:r>
      <w:r>
        <w:rPr>
          <w:lang w:val="en-GB"/>
          <w:b/>
        </w:rPr>
        <w:br/>
      </w:r>
    </w:p>
    <w:p>
      <w:pPr/>
      <w:r>
        <w:rPr>
          <w:lang w:val="en-GB"/>
        </w:rPr>
        <w:t>​</w:t>
      </w:r>
    </w:p>
    <w:p>
      <w:pPr/>
      <w:r>
        <w:rPr>
          <w:lang w:val="en-GB"/>
        </w:rPr>
        <w:t>Gwaredu gwastraff</w:t>
      </w:r>
    </w:p>
    <w:p>
      <w:pPr/>
      <w:r>
        <w:rPr>
          <w:lang w:val="en-GB"/>
        </w:rPr>
        <w:t>1 cyfrifoldebau amgylcheddol, gweithdrefnau'r sefydliad, gwybodaeth gweithgynhyrchwyr, rheoliadau statudol a chanllawiau swyddogol</w:t>
      </w:r>
    </w:p>
    <w:p>
      <w:pPr/>
      <w:r>
        <w:rPr>
          <w:lang w:val="en-GB"/>
        </w:rPr>
        <w:t>Argyfyngau</w:t>
      </w:r>
    </w:p>
    <w:p>
      <w:pPr/>
      <w:r>
        <w:rPr>
          <w:lang w:val="en-GB"/>
        </w:rPr>
        <w:t>2 ymateb y gweithiwr i sefyllfaoedd yn unol ag awdurdodiad sefydliadol a sgiliau personol</w:t>
      </w:r>
    </w:p>
    <w:p>
      <w:pPr/>
      <w:r>
        <w:rPr>
          <w:lang w:val="en-GB"/>
        </w:rPr>
        <w:t>2.1 tanau, gollyngiadau ac anafiadau</w:t>
      </w:r>
    </w:p>
    <w:p>
      <w:pPr/>
      <w:r>
        <w:rPr>
          <w:lang w:val="en-GB"/>
        </w:rPr>
        <w:t>2.2 argyfyngau sy'n ymwneud â gweithgareddau galwedigaethol</w:t>
      </w:r>
    </w:p>
    <w:p>
      <w:pPr/>
      <w:r>
        <w:rPr>
          <w:lang w:val="en-GB"/>
        </w:rPr>
        <w:t>Diffoddwyr tân</w:t>
      </w:r>
    </w:p>
    <w:p>
      <w:pPr/>
      <w:r>
        <w:rPr>
          <w:lang w:val="en-GB"/>
        </w:rPr>
        <w:t>3 dŵr, CO</w:t>
      </w:r>
    </w:p>
    <w:p>
      <w:pPr/>
      <w:r>
        <w:rPr>
          <w:lang w:val="en-GB"/>
        </w:rPr>
        <w:t>2</w:t>
      </w:r>
    </w:p>
    <w:p>
      <w:pPr/>
      <w:r>
        <w:rPr>
          <w:lang w:val="en-GB"/>
        </w:rPr>
        <w:t>, ewyn a phowdr a'u defnyddiau</w:t>
      </w:r>
    </w:p>
    <w:p>
      <w:pPr/>
      <w:r>
        <w:rPr>
          <w:lang w:val="en-GB"/>
        </w:rPr>
        <w:t>Peryglon</w:t>
      </w:r>
    </w:p>
    <w:p>
      <w:pPr/>
      <w:r>
        <w:rPr>
          <w:lang w:val="en-GB"/>
        </w:rPr>
        <w:t>4 y rhai hynny a nodir drwy asesiad risg, fel rhan o ddull gweithio, yng ngwybodaeth dechnegol gweithgynhyrchwyr ac mewn rheoliadau statudol a chanllawiau swyddogol</w:t>
      </w:r>
    </w:p>
    <w:p>
      <w:pPr/>
      <w:r>
        <w:rPr>
          <w:lang w:val="en-GB"/>
        </w:rPr>
        <w:t>Cyfarpar rheoli iechyd a diogelwch</w:t>
      </w:r>
    </w:p>
    <w:p>
      <w:pPr/>
      <w:r>
        <w:rPr>
          <w:lang w:val="en-GB"/>
        </w:rPr>
        <w:t>5 y cyfarpar a nodir gan yr egwyddorion atal ar gyfer defnydd galwedigaethol, mathau o gyfarpar a phwrpas pob math, sefyllfaoedd gwaith a'r amgylchedd gwaith cyffredinol</w:t>
      </w:r>
    </w:p>
    <w:p>
      <w:pPr/>
      <w:r>
        <w:rPr>
          <w:lang w:val="en-GB"/>
        </w:rPr>
        <w:t>5.1 mesurau diogelu ar y cyd</w:t>
      </w:r>
    </w:p>
    <w:p>
      <w:pPr/>
      <w:r>
        <w:rPr>
          <w:lang w:val="en-GB"/>
        </w:rPr>
        <w:t>5.2 cyfarpar diogelu personol</w:t>
      </w:r>
    </w:p>
    <w:p>
      <w:pPr/>
      <w:r>
        <w:rPr>
          <w:lang w:val="en-GB"/>
        </w:rPr>
        <w:t>5.3 cyfarpar diogelu anadlol</w:t>
      </w:r>
    </w:p>
    <w:p>
      <w:pPr/>
      <w:r>
        <w:rPr>
          <w:lang w:val="en-GB"/>
        </w:rPr>
        <w:t>5.4 system awyru a gwacáu leol</w:t>
      </w:r>
    </w:p>
    <w:p>
      <w:pPr/>
      <w:r>
        <w:rPr>
          <w:lang w:val="en-GB"/>
        </w:rPr>
        <w:t>Gwybodaeth</w:t>
      </w:r>
    </w:p>
    <w:p>
      <w:pPr/>
      <w:r>
        <w:rPr>
          <w:lang w:val="en-GB"/>
        </w:rPr>
        <w:t>6 lluniadau, gofynion, amserlenni, datganiadau dull, asesiadau risg, cyfarwyddiadau ar lafar ac yn ysgrifenedig, brasluniau, data electronig, rhestrau deunyddiau, gwybodaeth gweithgynhyrchwyr am ddulliau adeiladu hanesyddol drwy ddefnyddio fframiau pren a physt a thrawstiau, canllawiau swyddogol a rheoliadau adeiladu cyfredol sy'n gysylltiedig â saernïo fframiau pren strwythurol</w:t>
      </w:r>
    </w:p>
    <w:p>
      <w:pPr/>
      <w:r>
        <w:rPr>
          <w:lang w:val="en-GB"/>
        </w:rPr>
        <w:t>Deddfwriaeth a chanllawiau swyddogol</w:t>
      </w:r>
    </w:p>
    <w:p>
      <w:pPr/>
      <w:r>
        <w:rPr>
          <w:lang w:val="en-GB"/>
        </w:rPr>
        <w:t>7 mae hyn yn ymwneud â chyfrifoldebau'r gweithiwr am ddamweiniau posibl, peryglon i iechyd a'r amgylchedd wrth weithio yn y gweithle, o dan lefel y tir, mewn lleoedd cyfyng, ar uchder, ag offer a chyfarpar ac â deunyddiau a sylweddau ac wrth symud a storio deunyddiau drwy eu codi a'u cario a defnyddio cyfarpar codi mecanyddol</w:t>
      </w:r>
    </w:p>
    <w:p>
      <w:pPr/>
      <w:r>
        <w:rPr>
          <w:lang w:val="en-GB"/>
        </w:rPr>
        <w:t>Cynnal-a-chadw</w:t>
      </w:r>
    </w:p>
    <w:p>
      <w:pPr/>
      <w:r>
        <w:rPr>
          <w:lang w:val="en-GB"/>
        </w:rPr>
        <w:t> </w:t>
      </w:r>
    </w:p>
    <w:p>
      <w:pPr/>
      <w:r>
        <w:rPr>
          <w:lang w:val="en-GB"/>
        </w:rPr>
        <w:t>8 miniogi offer a pheiriannau llaw a phŵer a gofal y gweithiwr am y rhain</w:t>
      </w:r>
    </w:p>
    <w:p>
      <w:pPr/>
      <w:r>
        <w:rPr>
          <w:lang w:val="en-GB"/>
        </w:rPr>
        <w:t xml:space="preserve">* </w:t>
      </w:r>
    </w:p>
    <w:p>
      <w:pPr/>
      <w:r>
        <w:rPr>
          <w:lang w:val="en-GB"/>
        </w:rPr>
        <w:br/>
      </w:r>
    </w:p>
    <w:p>
      <w:pPr/>
      <w:r>
        <w:rPr>
          <w:lang w:val="en-GB"/>
        </w:rPr>
        <w:t xml:space="preserve"> Dulliau gweithio</w:t>
      </w:r>
    </w:p>
    <w:p>
      <w:pPr/>
      <w:r>
        <w:rPr>
          <w:lang w:val="en-GB"/>
        </w:rPr>
        <w:t>*</w:t>
      </w:r>
    </w:p>
    <w:p>
      <w:pPr/>
      <w:r>
        <w:rPr>
          <w:lang w:val="en-GB"/>
        </w:rPr>
        <w:t>9 cymhwyso gwybodaeth i sicrhau arferion, gweithdrefnau a sgiliau gwaith diogel ac iach mewn perthynas â'r dull, y maes gwaith a'r deunyddiau a ddefnyddir i</w:t>
      </w:r>
    </w:p>
    <w:p>
      <w:pPr/>
      <w:r>
        <w:rPr>
          <w:lang w:val="en-GB"/>
        </w:rPr>
        <w:t>9.1 torri, siapio, ffitio a chydosod cydrannau i saernïo waliau a lloriau pren strwythurol ac anstrwythurol</w:t>
      </w:r>
    </w:p>
    <w:p>
      <w:pPr/>
      <w:r>
        <w:rPr>
          <w:lang w:val="en-GB"/>
        </w:rPr>
        <w:t>9.2 torri, siapio, ffitio a chydosod cydrannau toeau pren ar oleddf strwythurol</w:t>
      </w:r>
    </w:p>
    <w:p>
      <w:pPr/>
      <w:r>
        <w:rPr>
          <w:lang w:val="en-GB"/>
        </w:rPr>
        <w:t>9.3 marcio a drilio tyllau peg wedi'u hongli</w:t>
      </w:r>
    </w:p>
    <w:p>
      <w:pPr/>
      <w:r>
        <w:rPr>
          <w:lang w:val="en-GB"/>
        </w:rPr>
        <w:t>9.4 gwneud gwahanol fathau o begiau</w:t>
      </w:r>
    </w:p>
    <w:p>
      <w:pPr/>
      <w:r>
        <w:rPr>
          <w:lang w:val="en-GB"/>
        </w:rPr>
        <w:t>9.5 gwneud marciau saer coed</w:t>
      </w:r>
    </w:p>
    <w:p>
      <w:pPr/>
      <w:r>
        <w:rPr>
          <w:lang w:val="en-GB"/>
        </w:rPr>
        <w:t>9.6 defnyddio sgwariau toi a dulliau cynllunio</w:t>
      </w:r>
    </w:p>
    <w:p>
      <w:pPr/>
      <w:r>
        <w:rPr>
          <w:lang w:val="en-GB"/>
        </w:rPr>
        <w:t>9.7 cymhwyso theorem Pythagoras</w:t>
      </w:r>
    </w:p>
    <w:p>
      <w:pPr/>
      <w:r>
        <w:rPr>
          <w:lang w:val="en-GB"/>
        </w:rPr>
        <w:t>9.8 nodi onglau geometregol</w:t>
      </w:r>
    </w:p>
    <w:p>
      <w:pPr/>
      <w:r>
        <w:rPr>
          <w:lang w:val="en-GB"/>
        </w:rPr>
        <w:t>9.9 nodi anatomi coed pren wedi'i raddio a chyfraddau twf, lwfansau culhad a diffygion</w:t>
      </w:r>
    </w:p>
    <w:p>
      <w:pPr/>
      <w:r>
        <w:rPr>
          <w:lang w:val="en-GB"/>
        </w:rPr>
        <w:t>9.10 asesu'r prosesau melino a hollti</w:t>
      </w:r>
    </w:p>
    <w:p>
      <w:pPr/>
      <w:r>
        <w:rPr>
          <w:lang w:val="en-GB"/>
        </w:rPr>
        <w:t>9.11 ffurfio uniadau arbenigol sy'n gysylltiedig â chydrannau fframiau pren strwythurol trwm</w:t>
      </w:r>
    </w:p>
    <w:p>
      <w:pPr/>
      <w:r>
        <w:rPr>
          <w:lang w:val="en-GB"/>
        </w:rPr>
        <w:t>9.12 storio cydrannau'n barod ar gyfer eu cludo a'u defnyddio</w:t>
      </w:r>
    </w:p>
    <w:p>
      <w:pPr/>
      <w:r>
        <w:rPr>
          <w:lang w:val="en-GB"/>
        </w:rPr>
        <w:t>9.13 gweithio gyda chyfarpar codi (ymwybyddiaeth o'r angen i ardystio defnyddwyr a chyfarpar)</w:t>
      </w:r>
    </w:p>
    <w:p>
      <w:pPr/>
      <w:r>
        <w:rPr>
          <w:lang w:val="en-GB"/>
        </w:rPr>
        <w:t>9.14 nodi, penderfynu a rhoi gwybod pryd mae angen sgiliau a gwybodaeth arbenigol</w:t>
      </w:r>
    </w:p>
    <w:p>
      <w:pPr/>
      <w:r>
        <w:rPr>
          <w:lang w:val="en-GB"/>
        </w:rPr>
        <w:t>9.15 nodi gofynion penodol ar gyfer strwythurau o ddiddordeb arbennig, adeiladwaith traddodiadol (cyn 1919) ac arwyddocâd hanesyddol</w:t>
      </w:r>
    </w:p>
    <w:p>
      <w:pPr/>
      <w:r>
        <w:rPr>
          <w:lang w:val="en-GB"/>
        </w:rPr>
        <w:t>9.16 nodi a bodloni gofynion ansawdd ar gyfer gosod</w:t>
      </w:r>
    </w:p>
    <w:p>
      <w:pPr/>
      <w:r>
        <w:rPr>
          <w:lang w:val="en-GB"/>
        </w:rPr>
        <w:t>9.17 gweithio gyda pheiriannau, o'u cwmpas ac yn agos iawn atynt</w:t>
      </w:r>
    </w:p>
    <w:p>
      <w:pPr/>
      <w:r>
        <w:rPr>
          <w:lang w:val="en-GB"/>
        </w:rPr>
        <w:t>9.18 defnyddio offer a pheiriannau llaw a phŵer</w:t>
      </w:r>
    </w:p>
    <w:p>
      <w:pPr/>
      <w:r>
        <w:rPr>
          <w:lang w:val="en-GB"/>
        </w:rPr>
        <w:t>9.19 gweithio ar uchder</w:t>
      </w:r>
    </w:p>
    <w:p>
      <w:pPr/>
      <w:r>
        <w:rPr>
          <w:lang w:val="en-GB"/>
        </w:rPr>
        <w:t>9.20 defnyddio cyfarpar mynediad</w:t>
      </w:r>
    </w:p>
    <w:p>
      <w:pPr/>
      <w:r>
        <w:rPr>
          <w:lang w:val="en-GB"/>
        </w:rPr>
        <w:t>10 gwaith tîm a chyfathrebu</w:t>
      </w:r>
    </w:p>
    <w:p>
      <w:pPr/>
      <w:r>
        <w:rPr>
          <w:lang w:val="en-GB"/>
        </w:rPr>
        <w:t>11 anghenion galwedigaethau eraill sy'n gysylltiedig â saernïo fframiau pren strwythurol</w:t>
      </w:r>
    </w:p>
    <w:p>
      <w:pPr/>
      <w:r>
        <w:rPr>
          <w:lang w:val="en-GB"/>
        </w:rPr>
        <w:t xml:space="preserve">* </w:t>
      </w:r>
    </w:p>
    <w:p>
      <w:pPr/>
      <w:r>
        <w:rPr>
          <w:lang w:val="en-GB"/>
        </w:rPr>
        <w:br/>
      </w:r>
    </w:p>
    <w:p>
      <w:pPr/>
      <w:r>
        <w:rPr>
          <w:lang w:val="en-GB"/>
        </w:rPr>
        <w:t xml:space="preserve"> Problemau</w:t>
      </w:r>
    </w:p>
    <w:p>
      <w:pPr/>
      <w:r>
        <w:rPr>
          <w:lang w:val="en-GB"/>
        </w:rPr>
        <w:t>*</w:t>
      </w:r>
    </w:p>
    <w:p>
      <w:pPr/>
      <w:r>
        <w:rPr>
          <w:lang w:val="en-GB"/>
        </w:rPr>
        <w:t>12 y rhai hynny sy'n codi o wybodaeth, adnoddau a dulliau gweithio</w:t>
      </w:r>
    </w:p>
    <w:p>
      <w:pPr/>
      <w:r>
        <w:rPr>
          <w:lang w:val="en-GB"/>
        </w:rPr>
        <w:t>12.1 eich awdurdod eich hun i unioni sefyllfa</w:t>
      </w:r>
    </w:p>
    <w:p>
      <w:pPr/>
      <w:r>
        <w:rPr>
          <w:lang w:val="en-GB"/>
        </w:rPr>
        <w:t>12.2 gweithdrefnau adrodd y sefydliad</w:t>
      </w:r>
    </w:p>
    <w:p>
      <w:pPr/>
      <w:r>
        <w:rPr>
          <w:lang w:val="en-GB"/>
        </w:rPr>
        <w:t>Rhaglen</w:t>
      </w:r>
    </w:p>
    <w:p>
      <w:pPr/>
      <w:r>
        <w:rPr>
          <w:lang w:val="en-GB"/>
        </w:rPr>
        <w:t xml:space="preserve"> </w:t>
      </w:r>
    </w:p>
    <w:p>
      <w:pPr/>
      <w:r>
        <w:rPr>
          <w:lang w:val="en-GB"/>
        </w:rPr>
        <w:br/>
      </w:r>
    </w:p>
    <w:p>
      <w:pPr/>
      <w:r>
        <w:rPr>
          <w:lang w:val="en-GB"/>
        </w:rPr>
        <w:t xml:space="preserve"> 13 mathau o dargedau cynhyrchiant ac amserlenni</w:t>
      </w:r>
    </w:p>
    <w:p>
      <w:pPr/>
      <w:r>
        <w:rPr>
          <w:lang w:val="en-GB"/>
        </w:rPr>
        <w:t>14 y ffordd y mae amseroedd yn cael eu hamcangyfrif</w:t>
      </w:r>
    </w:p>
    <w:p>
      <w:pPr/>
      <w:r>
        <w:rPr>
          <w:lang w:val="en-GB"/>
        </w:rPr>
        <w:t>15 gweithdrefnau'r sefydliad ar gyfer adrodd am amgylchiadau a fydd yn effeithio ar y rhaglen waith</w:t>
      </w:r>
    </w:p>
    <w:p>
      <w:pPr/>
      <w:r>
        <w:rPr>
          <w:lang w:val="en-GB"/>
        </w:rPr>
        <w:t xml:space="preserve">* </w:t>
      </w:r>
    </w:p>
    <w:p>
      <w:pPr/>
      <w:r>
        <w:rPr>
          <w:lang w:val="en-GB"/>
        </w:rPr>
        <w:br/>
      </w:r>
    </w:p>
    <w:p>
      <w:pPr/>
      <w:r>
        <w:rPr>
          <w:lang w:val="en-GB"/>
        </w:rPr>
        <w:t xml:space="preserve"> Diogelu gwaith</w:t>
      </w:r>
    </w:p>
    <w:p>
      <w:pPr/>
      <w:r>
        <w:rPr>
          <w:lang w:val="en-GB"/>
        </w:rPr>
        <w:t>*</w:t>
      </w:r>
    </w:p>
    <w:p>
      <w:pPr/>
      <w:r>
        <w:rPr>
          <w:lang w:val="en-GB"/>
        </w:rPr>
        <w:t>16 diogelu gwaith rhag difrod a achosir gan weithgareddau cyffredinol yn y gweithle, galwedigaethau eraill a thywydd garw</w:t>
      </w:r>
    </w:p>
    <w:p>
      <w:pPr/>
      <w:r>
        <w:rPr>
          <w:lang w:val="en-GB"/>
        </w:rPr>
        <w:t>Adnoddau</w:t>
      </w:r>
    </w:p>
    <w:p>
      <w:pPr/>
      <w:r>
        <w:rPr>
          <w:lang w:val="en-GB"/>
        </w:rPr>
        <w:t>17 deunyddiau, cydrannau a chyfarpar mewn perthynas â niferoedd, ansawdd, meintiau a chynaliadwyedd mathau safonol a/neu arbenigol o</w:t>
      </w:r>
    </w:p>
    <w:p>
      <w:pPr/>
      <w:r>
        <w:rPr>
          <w:lang w:val="en-GB"/>
        </w:rPr>
        <w:t>17.1 pren, cynhyrchion pren a deunyddiau cyfansawdd</w:t>
      </w:r>
    </w:p>
    <w:p>
      <w:pPr/>
      <w:r>
        <w:rPr>
          <w:lang w:val="en-GB"/>
        </w:rPr>
        <w:t>17.2 pegiau</w:t>
      </w:r>
    </w:p>
    <w:p>
      <w:pPr/>
      <w:r>
        <w:rPr>
          <w:lang w:val="en-GB"/>
        </w:rPr>
        <w:t>17.3 offer a chyfarpar marcio a lefelu</w:t>
      </w:r>
    </w:p>
    <w:p>
      <w:pPr/>
      <w:r>
        <w:rPr>
          <w:lang w:val="en-GB"/>
        </w:rPr>
        <w:t>17.4 ffitiadau a gosodiadau</w:t>
      </w:r>
    </w:p>
    <w:p>
      <w:pPr/>
      <w:r>
        <w:rPr>
          <w:lang w:val="en-GB"/>
        </w:rPr>
        <w:t>17.5 offer llaw a phŵer</w:t>
      </w:r>
    </w:p>
    <w:p>
      <w:pPr/>
      <w:r>
        <w:rPr>
          <w:lang w:val="en-GB"/>
        </w:rPr>
        <w:t>18 cadarnhau bod yr adnoddau a'r deunyddiau'n cydymffurfio â'r gofynion gan gynnwys gofynion sy'n ymwneud ag addasrwydd, lleithder a pharhad</w:t>
      </w:r>
    </w:p>
    <w:p>
      <w:pPr/>
      <w:r>
        <w:rPr>
          <w:lang w:val="en-GB"/>
        </w:rPr>
        <w:t>19 dulliau o gyfrifo niferoedd, hyd, arwynebedd a gwastraff sy'n</w:t>
      </w:r>
    </w:p>
    <w:p>
      <w:pPr/>
      <w:r>
        <w:rPr>
          <w:lang w:val="en-GB"/>
        </w:rPr>
        <w:t>gysylltiedig â'r dull a'r weithdrefn ar gyfer saernïo fframiau pren</w:t>
      </w:r>
    </w:p>
    <w:p>
      <w:pPr/>
      <w:r>
        <w:rPr>
          <w:lang w:val="en-GB"/>
        </w:rPr>
        <w:t>strwythurol</w:t>
      </w:r>
    </w:p>
    <w:p>
      <w:pPr/>
      <w:r>
        <w:rPr>
          <w:lang w:val="en-GB"/>
        </w:rPr>
        <w:t xml:space="preserve">* </w:t>
      </w:r>
    </w:p>
    <w:p>
      <w:pPr/>
      <w:r>
        <w:rPr>
          <w:lang w:val="en-GB"/>
        </w:rPr>
        <w:br/>
      </w:r>
    </w:p>
    <w:p>
      <w:pPr/>
      <w:r>
        <w:rPr>
          <w:lang w:val="en-GB"/>
        </w:rPr>
        <w:t xml:space="preserve"> Gweithdrefnau diogelwch</w:t>
      </w:r>
    </w:p>
    <w:p>
      <w:pPr/>
      <w:r>
        <w:rPr>
          <w:lang w:val="en-GB"/>
        </w:rPr>
        <w:t>*</w:t>
      </w:r>
    </w:p>
    <w:p>
      <w:pPr/>
      <w:r>
        <w:rPr>
          <w:lang w:val="en-GB"/>
        </w:rPr>
        <w:t>20 safle, gweithle, cwmni, gweithiwr a cherbydau</w:t>
      </w:r>
    </w:p>
    <w:p>
      <w:pPr>
        <w:sectPr w:rsidR="003E25F4" w:rsidSect="00FC3028">
          <w:pgSz w:w="11906" w:h="16838"/>
          <w:pgMar w:top="1440" w:right="1440" w:bottom="1440" w:left="1440" w:header="708" w:footer="708" w:gutter="0"/>
          <w:cols w:space="708"/>
          <w:docGrid w:linePitch="360"/>
        </w:sectPr>
      </w:pPr>
    </w:p>
    <w:p>
      <w:pPr/>
      <w:r>
        <w:rPr>
          <w:lang w:val="en-GB"/>
          <w:b/>
        </w:rPr>
        <w:t>Datblygwyd gan</w:t>
      </w:r>
    </w:p>
    <w:p>
      <w:pPr/>
      <w:r>
        <w:rPr>
          <w:lang w:val="en-GB"/>
        </w:rPr>
        <w:t>Construction Skills</w:t>
      </w:r>
      <w:r>
        <w:rPr>
          <w:lang w:val="en-GB"/>
        </w:rPr>
        <w:br/>
      </w:r>
    </w:p>
    <w:p>
      <w:pPr/>
      <w:r>
        <w:rPr>
          <w:lang w:val="en-GB"/>
          <w:b/>
        </w:rPr>
        <w:t>Dyddiad cymeradwyo</w:t>
      </w:r>
    </w:p>
    <w:p>
      <w:pPr/>
      <w:r>
        <w:rPr>
          <w:lang w:val="en-GB"/>
        </w:rPr>
        <w:t>29 Ebr 2019</w:t>
      </w:r>
      <w:r>
        <w:rPr>
          <w:lang w:val="en-GB"/>
        </w:rPr>
        <w:br/>
      </w:r>
    </w:p>
    <w:p>
      <w:pPr/>
      <w:r>
        <w:rPr>
          <w:lang w:val="en-GB"/>
          <w:b/>
        </w:rPr>
        <w:t>Dyddiad Adolygu Dangosol</w:t>
      </w:r>
    </w:p>
    <w:p>
      <w:pPr/>
      <w:r>
        <w:rPr>
          <w:lang w:val="en-GB"/>
        </w:rPr>
        <w:t>29 Ebr 2022</w:t>
      </w:r>
      <w:r>
        <w:rPr>
          <w:lang w:val="en-GB"/>
        </w:rPr>
        <w:br/>
      </w:r>
    </w:p>
    <w:p>
      <w:pPr/>
      <w:r>
        <w:rPr>
          <w:lang w:val="en-GB"/>
          <w:b/>
        </w:rPr>
        <w:t>Dilysrwydd</w:t>
      </w:r>
    </w:p>
    <w:p>
      <w:pPr/>
      <w:r>
        <w:rPr>
          <w:lang w:val="en-GB"/>
        </w:rPr>
        <w:t>Ar hyn o bryd</w:t>
      </w:r>
      <w:r>
        <w:rPr>
          <w:lang w:val="en-GB"/>
        </w:rPr>
        <w:br/>
      </w:r>
    </w:p>
    <w:p>
      <w:pPr/>
      <w:r>
        <w:rPr>
          <w:lang w:val="en-GB"/>
          <w:b/>
        </w:rPr>
        <w:t>Statws</w:t>
      </w:r>
    </w:p>
    <w:p>
      <w:pPr/>
      <w:r>
        <w:rPr>
          <w:lang w:val="en-GB"/>
        </w:rPr>
        <w:t>Gwreiddiol</w:t>
      </w:r>
      <w:r>
        <w:rPr>
          <w:lang w:val="en-GB"/>
        </w:rPr>
        <w:br/>
      </w:r>
    </w:p>
    <w:p>
      <w:pPr/>
      <w:r>
        <w:rPr>
          <w:lang w:val="en-GB"/>
          <w:b/>
        </w:rPr>
        <w:t>Sefydliad cychwynnol</w:t>
      </w:r>
    </w:p>
    <w:p>
      <w:pPr/>
      <w:r>
        <w:rPr>
          <w:lang w:val="en-GB"/>
        </w:rPr>
        <w:t>ConstructionSkills / SgiliauAdeiladu</w:t>
      </w:r>
      <w:r>
        <w:rPr>
          <w:lang w:val="en-GB"/>
        </w:rPr>
        <w:br/>
      </w:r>
    </w:p>
    <w:p>
      <w:pPr/>
      <w:r>
        <w:rPr>
          <w:lang w:val="en-GB"/>
          <w:b/>
        </w:rPr>
        <w:t>RCU gwreiddiol</w:t>
      </w:r>
    </w:p>
    <w:p>
      <w:pPr/>
      <w:r>
        <w:rPr>
          <w:lang w:val="en-GB"/>
        </w:rPr>
        <w:t>COSVR31</w:t>
      </w:r>
      <w:r>
        <w:rPr>
          <w:lang w:val="en-GB"/>
        </w:rPr>
        <w:br/>
      </w:r>
    </w:p>
    <w:p>
      <w:pPr/>
      <w:r>
        <w:rPr>
          <w:lang w:val="en-GB"/>
          <w:b/>
        </w:rPr>
        <w:t>Galwedigaethau perthnasol</w:t>
      </w:r>
    </w:p>
    <w:p>
      <w:pPr/>
      <w:r>
        <w:rPr>
          <w:lang w:val="en-GB"/>
        </w:rPr>
        <w:t>Gwaith Coed a Saernïaeth</w:t>
      </w:r>
      <w:r>
        <w:rPr>
          <w:lang w:val="en-GB"/>
        </w:rPr>
        <w:br/>
      </w:r>
    </w:p>
    <w:p>
      <w:pPr/>
      <w:r>
        <w:rPr>
          <w:lang w:val="en-GB"/>
          <w:b/>
        </w:rPr>
        <w:t>Cyfres/Set</w:t>
      </w:r>
    </w:p>
    <w:p>
      <w:pPr/>
      <w:r>
        <w:rPr>
          <w:lang w:val="en-GB"/>
        </w:rPr>
        <w:t>Galwedigaethau Coed (Adeiladu)</w:t>
      </w:r>
      <w:r>
        <w:rPr>
          <w:lang w:val="en-GB"/>
        </w:rPr>
        <w:br/>
      </w:r>
    </w:p>
    <w:p>
      <w:pPr/>
      <w:r>
        <w:rPr>
          <w:lang w:val="en-GB"/>
          <w:b/>
        </w:rPr>
        <w:t>Geiriau Allweddol</w:t>
      </w:r>
    </w:p>
    <w:p>
      <w:pPr/>
      <w:r>
        <w:rPr>
          <w:lang w:val="en-GB"/>
        </w:rPr>
        <w:t>Cydosod; Marciau saer coed; Waliau; Lloriau; Toeau ar oleddf</w:t>
      </w:r>
      <w:r>
        <w:rPr>
          <w:lang w:val="en-GB"/>
        </w:rPr>
        <w:br/>
      </w:r>
    </w:p>
    <w:sectPr w:rsidR="003E25F4" w:rsidSect="00FC3028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/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efaultTabStop w:val="720"/>
  <w:characterSpacingControl w:val="doNotCompress"/>
  <w:compat/>
  <w:rsids>
    <w:rsidRoot w:val="00217F62"/>
    <w:rsid w:val="001915A3"/>
    <w:rsid w:val="00217F62"/>
    <w:rsid w:val="00A906D8"/>
    <w:rsid w:val="00AB5A74"/>
    <w:rsid w:val="00F071AE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displayBackgroundShape w:val="true"/>
  <w:themeFontLang w:val="en-GB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styleId="Heading1">
    <w:name w:val="heading 1"/>
    <w:basedOn w:val="Normal"/>
    <w:next w:val="Normal"/>
    <w:link w:val="Heading1Char"/>
    <w:uiPriority w:val="9"/>
    <w:qFormat/>
    <w:rsid w:val="00263428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263428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263428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unhideWhenUsed/>
    <w:qFormat/>
    <w:rsid w:val="00263428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unhideWhenUsed/>
    <w:qFormat/>
    <w:rsid w:val="00263428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unhideWhenUsed/>
    <w:qFormat/>
    <w:rsid w:val="00263428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unhideWhenUsed/>
    <w:qFormat/>
    <w:rsid w:val="00263428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unhideWhenUsed/>
    <w:qFormat/>
    <w:rsid w:val="00263428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04040" w:themeColor="text1" w:themeTint="BF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unhideWhenUsed/>
    <w:qFormat/>
    <w:rsid w:val="00263428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unhideWhenUsed/>
    <w:qFormat/>
    <w:rsid w:val="00D23DB3"/>
    <w:pPr>
      <w:spacing w:after="200" w:line="240" w:lineRule="auto"/>
    </w:pPr>
    <w:rPr>
      <w:i/>
      <w:iCs/>
      <w:color w:val="44546A" w:themeColor="text2"/>
      <w:sz w:val="18"/>
      <w:szCs w:val="18"/>
    </w:rPr>
  </w:style>
  <w:style w:type="character" w:customStyle="1" w:styleId="Heading2Char">
    <w:name w:val="Heading 2 Char"/>
    <w:basedOn w:val="DefaultParagraphFont"/>
    <w:link w:val="Heading2"/>
    <w:uiPriority w:val="9"/>
    <w:rsid w:val="00263428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263428"/>
    <w:rPr>
      <w:rFonts w:asciiTheme="majorHAnsi" w:eastAsiaTheme="majorEastAsia" w:hAnsiTheme="majorHAnsi" w:cstheme="majorBidi"/>
      <w:b/>
      <w:bCs/>
      <w:color w:val="4F81BD" w:themeColor="accent1"/>
    </w:rPr>
  </w:style>
  <w:style w:type="character" w:customStyle="1" w:styleId="Heading4Char">
    <w:name w:val="Heading 4 Char"/>
    <w:basedOn w:val="DefaultParagraphFont"/>
    <w:link w:val="Heading4"/>
    <w:uiPriority w:val="9"/>
    <w:rsid w:val="00263428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rsid w:val="00263428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rsid w:val="00263428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rsid w:val="00263428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rsid w:val="00263428"/>
    <w:rPr>
      <w:rFonts w:asciiTheme="majorHAnsi" w:eastAsiaTheme="majorEastAsia" w:hAnsiTheme="majorHAnsi" w:cstheme="majorBidi"/>
      <w:color w:val="404040" w:themeColor="text1" w:themeTint="BF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rsid w:val="00263428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default="1" w:styleId="Normal">
    <w:name w:val="Normal"/>
    <w:qFormat/>
    <w:rsid w:val="00B3465E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qFormat/>
    <w:tblPr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styleId="FootnoteText" w:type="paragraph">
    <w:name w:val="footnote text"/>
    <w:basedOn w:val="Normal"/>
    <w:link w:val="FootnoteTextChar"/>
    <w:uiPriority w:val="99"/>
    <w:semiHidden/>
    <w:unhideWhenUsed/>
    <w:rsid w:val="00E541C0"/>
    <w:pPr>
      <w:spacing w:after="0" w:lineRule="auto" w:line="240"/>
    </w:pPr>
    <w:rPr>
      <w:sz w:val="20"/>
      <w:szCs w:val="20"/>
    </w:rPr>
  </w:style>
  <w:style w:styleId="FootnoteTextChar" w:type="character" w:customStyle="1">
    <w:name w:val="Footnote Text Char"/>
    <w:basedOn w:val="DefaultParagraphFont"/>
    <w:link w:val="FootnoteText"/>
    <w:uiPriority w:val="99"/>
    <w:semiHidden/>
    <w:rsid w:val="00E541C0"/>
    <w:rPr>
      <w:sz w:val="20"/>
      <w:szCs w:val="20"/>
    </w:rPr>
  </w:style>
  <w:style w:styleId="FootnoteReference" w:type="character">
    <w:name w:val="footnote reference"/>
    <w:basedOn w:val="DefaultParagraphFont"/>
    <w:uiPriority w:val="99"/>
    <w:semiHidden/>
    <w:unhideWhenUsed/>
    <w:rsid w:val="00E541C0"/>
    <w:rPr>
      <w:vertAlign w:val="superscript"/>
    </w:rPr>
  </w:style>
  <w:style w:type="paragraph" w:styleId="EndnoteText">
    <w:name w:val="endnote text"/>
    <w:basedOn w:val="Normal"/>
    <w:link w:val="EndnoteTextChar"/>
    <w:uiPriority w:val="99"/>
    <w:semiHidden/>
    <w:unhideWhenUsed/>
    <w:rsid w:val="0054139F"/>
    <w:pPr>
      <w:spacing w:after="0" w:line="240" w:lineRule="auto"/>
    </w:pPr>
    <w:rPr>
      <w:sz w:val="20"/>
      <w:szCs w:val="20"/>
    </w:rPr>
  </w:style>
  <w:style w:type="character" w:customStyle="1" w:styleId="EndnoteTextChar">
    <w:name w:val="Endnote Text Char"/>
    <w:basedOn w:val="DefaultParagraphFont"/>
    <w:link w:val="EndnoteText"/>
    <w:uiPriority w:val="99"/>
    <w:semiHidden/>
    <w:rsid w:val="0054139F"/>
    <w:rPr>
      <w:sz w:val="20"/>
      <w:szCs w:val="20"/>
    </w:rPr>
  </w:style>
  <w:style w:type="character" w:styleId="EndnoteReference">
    <w:name w:val="endnote reference"/>
    <w:basedOn w:val="DefaultParagraphFont"/>
    <w:uiPriority w:val="99"/>
    <w:semiHidden/>
    <w:unhideWhenUsed/>
    <w:rsid w:val="0054139F"/>
    <w:rPr>
      <w:vertAlign w:val="superscript"/>
    </w:rPr>
  </w:style>
  <w:style w:type="table" w:styleId="TableGrid">
    <w:name w:val="Table Grid"/>
    <w:basedOn w:val="TableNormal"/>
    <w:uiPriority w:val="59"/>
    <w:rsid w:val="008D0119"/>
    <w:pPr>
      <w:spacing w:after="0" w:line="240" w:lineRule="auto"/>
    </w:pPr>
    <w:tblPr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_rels/document.xml.rels>&#65279;<?xml version="1.0" encoding="utf-8"?><Relationships xmlns="http://schemas.openxmlformats.org/package/2006/relationships"><Relationship Type="http://schemas.openxmlformats.org/officeDocument/2006/relationships/styles" Target="/word/styles.xml" Id="Rc159897191ae495e" /><Relationship Type="http://schemas.openxmlformats.org/officeDocument/2006/relationships/numbering" Target="/word/numbering.xml" Id="Raf65bb42ff9f4477" /><Relationship Type="http://schemas.openxmlformats.org/officeDocument/2006/relationships/settings" Target="/word/settings.xml" Id="R9c7a2f43888f4946" /><Relationship Type="http://schemas.openxmlformats.org/officeDocument/2006/relationships/image" Target="/word/media/b4bfea89-3b39-4931-bd12-1954138d8ddd.png" Id="R5946da8b4c7f461e" /></Relationships>
</file>