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aff5d08c5548c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CCSCVO12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Rheoli diogelwch lleoliad diwylliannol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de78ed23a6840b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hwn yn ymwneud â rheoli a monitro diogelwch y lleoliad. Gofynnir i chi reoli mynediad i leoliadau gan sicrhau nad oes unrhyw doriad wedi digwydd i ddiogelwch, a rheoli pwyntiau mynediad, gan gyhoeddi trwyddedau diogelwch pan fo’n addas. Yn ogystal, mae gofyn i chi reoli defnydd pobl o’r lleoliad. Bydd hyn yn cynnwys adnabod ac asesu unrhyw arwydd o broblemau diogelwch a gweithredu’n addas i ymdrin â hynny, yn unol â gweithdrefnau eich sefydliad.</w:t>
      </w:r>
    </w:p>
    <w:p>
      <w:pPr/>
      <w:r>
        <w:rPr>
          <w:lang w:val="en-GB"/>
        </w:rPr>
        <w:t>Yn ddibynnol ar eich rôl gwaith efallai y bydd hi’n ofynnol i chi ddal trwydded SIA, nid yw’r safon hwn yn dileu’r cyfrifoldeb hwnnw, a dylech wirio a yw hyn yn berthnasol i chi.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Mae’r Safon hwn ar gyfer unrhyw un sy’n ymwneud â rheoli diogelwch lleoliad diwylliannol.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      Cynnal archwiliadau o'r lleoliad ac eitemau yn unol â gweithdrefnau sefydliadol er mwyn sicrhau nad oes unrhyw doriad mewn diogelwch wedi digwydd</w:t>
      </w:r>
    </w:p>
    <w:p>
      <w:pPr/>
      <w:r>
        <w:rPr>
          <w:lang w:val="en-GB"/>
        </w:rPr>
        <w:t>2      Cadarnhau gyda phobl addas fod lleoliadau'n barod ac addas ar gyfer eu defnyddio cyn agor y lleoliad</w:t>
      </w:r>
    </w:p>
    <w:p>
      <w:pPr/>
      <w:r>
        <w:rPr>
          <w:lang w:val="en-GB"/>
        </w:rPr>
        <w:t>3      Cadarnhau fod mynedfeydd ac allanfeydd, gan gynnwys allanfeydd tân, yn barod ac yn ddiogel i'w defnyddio</w:t>
      </w:r>
    </w:p>
    <w:p>
      <w:pPr/>
      <w:r>
        <w:rPr>
          <w:lang w:val="en-GB"/>
        </w:rPr>
        <w:t>4      Sicrhau fod mynedfeydd ac allanfeydd ar gael yn unol â gofynion cyfreithiol a gweithdrefnau'r sefydliad</w:t>
      </w:r>
    </w:p>
    <w:p>
      <w:pPr/>
      <w:r>
        <w:rPr>
          <w:lang w:val="en-GB"/>
        </w:rPr>
        <w:t>5      Cadarnhau fod darpar fynedfeydd ac allanfeydd anawdurdodedig yn ddiogel yn unol â gweithdrefnau diogelwch</w:t>
      </w:r>
    </w:p>
    <w:p>
      <w:pPr/>
      <w:r>
        <w:rPr>
          <w:lang w:val="en-GB"/>
        </w:rPr>
        <w:t>6      Sicrhau fod rhannau o'r eiddo sy'n waharddedig wedi'u marcio a'u diogelu drwy ddefnyddio rhwystrau fel y nodir mewn gweithdrefnau sefydliadol</w:t>
      </w:r>
    </w:p>
    <w:p>
      <w:pPr/>
      <w:r>
        <w:rPr>
          <w:lang w:val="en-GB"/>
        </w:rPr>
        <w:t>7      Rheoli mynediad i leoliadau mewn mannau ac ar adegau fel y nodir mewn gweithdrefnau diogelwch sefydliadol</w:t>
      </w:r>
    </w:p>
    <w:p>
      <w:pPr/>
      <w:r>
        <w:rPr>
          <w:lang w:val="en-GB"/>
        </w:rPr>
        <w:t>8      Cyfarch pobl sy'n mynd i mewn i'r lleoliad mewn dull cwrtais, gan gadarnhau pwy ydynt pan fydd hyn yn ofynnol i gwrdd â gweithdrefnau diogelwch y sefydliad</w:t>
      </w:r>
    </w:p>
    <w:p>
      <w:pPr/>
      <w:r>
        <w:rPr>
          <w:lang w:val="en-GB"/>
        </w:rPr>
        <w:t>9      Cofrestru ymwelwyr yn unol â gofynion sefydliadol</w:t>
      </w:r>
    </w:p>
    <w:p>
      <w:pPr/>
      <w:r>
        <w:rPr>
          <w:lang w:val="en-GB"/>
        </w:rPr>
        <w:t>10   Chwilio a / neu sganio eiddo personol a'u trin â pharch yn unol â gweithdrefnau diogelwch y sefydliad</w:t>
      </w:r>
    </w:p>
    <w:p>
      <w:pPr/>
      <w:r>
        <w:rPr>
          <w:lang w:val="en-GB"/>
        </w:rPr>
        <w:t>11   Cynorthwyo ymwelwyr i fynd i'w lleoliad yn unol â gweithdrefnau diogelwch y sefydliad</w:t>
      </w:r>
    </w:p>
    <w:p>
      <w:pPr/>
      <w:r>
        <w:rPr>
          <w:lang w:val="en-GB"/>
        </w:rPr>
        <w:t>12   Cylchwylio'r lleoliad yn rheolaidd yn unol â gofynion gweithdrefnau diogelwch y sefydliad</w:t>
      </w:r>
    </w:p>
    <w:p>
      <w:pPr/>
      <w:r>
        <w:rPr>
          <w:lang w:val="en-GB"/>
        </w:rPr>
        <w:t>13   Gwirio cyflwr y lleoliad ac eitemau ynddo yn rheolaidd i sicrhau nad oes unrhyw doriad mewn diogelwch wedi digwydd</w:t>
      </w:r>
    </w:p>
    <w:p>
      <w:pPr/>
      <w:r>
        <w:rPr>
          <w:lang w:val="en-GB"/>
        </w:rPr>
        <w:t>14   Adnabod ac asesu unrhyw arwyddion o broblemau diogelwch yn ddi-oed</w:t>
      </w:r>
    </w:p>
    <w:p>
      <w:pPr/>
      <w:r>
        <w:rPr>
          <w:lang w:val="en-GB"/>
        </w:rPr>
        <w:t>15   Darparu cyfarwyddiadau clir i bobl y mae gofyn iddynt adael y lleoliad</w:t>
      </w:r>
    </w:p>
    <w:p>
      <w:pPr/>
      <w:r>
        <w:rPr>
          <w:lang w:val="en-GB"/>
        </w:rPr>
        <w:t>16   Galw am gymorth ychwanegol gan bobl addas pan na ellir trin digwyddiadau'n ddiogel â'r adnoddau sydd wrth law</w:t>
      </w:r>
    </w:p>
    <w:p>
      <w:pPr/>
      <w:r>
        <w:rPr>
          <w:lang w:val="en-GB"/>
        </w:rPr>
        <w:t>17   Cwblhau dogfennaeth ddiogelwch yn unol â gweithdrefnau diogelwch y sefydliad</w:t>
      </w:r>
    </w:p>
    <w:p>
      <w:pPr/>
      <w:r>
        <w:rPr>
          <w:lang w:val="en-GB"/>
        </w:rPr>
        <w:t>18   Cynnal iechyd a diogelwch pobl a diogelwch pob eitem bob amser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Problemau diogelwch sy’n golygu nad yw’n addas rhoi mynediad i’r cyhoedd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Sut i wirio fod mynedfeydd ac allanfeydd yn barod ar gyfer eu defnyddio, gan gynnwys allanfeydd tân</w:t>
      </w:r>
    </w:p>
    <w:p>
      <w:pPr/>
      <w:r>
        <w:rPr>
          <w:lang w:val="en-GB"/>
        </w:rPr>
        <w:t>3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Pa ardaloedd o’r lleoliad sy’n waharddedig i’r cyhoedd</w:t>
      </w:r>
    </w:p>
    <w:p>
      <w:pPr/>
      <w:r>
        <w:rPr>
          <w:lang w:val="en-GB"/>
        </w:rPr>
        <w:t>4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Gofynion cyfreithiol a sefydliadol sy’n ymwneud â chofnodi gwiriadau diogelwch</w:t>
      </w:r>
    </w:p>
    <w:p>
      <w:pPr/>
      <w:r>
        <w:rPr>
          <w:lang w:val="en-GB"/>
        </w:rPr>
        <w:t>5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Pa mor aml y dylai patrolau diogelwch ddigwydd</w:t>
      </w:r>
    </w:p>
    <w:p>
      <w:pPr/>
      <w:r>
        <w:rPr>
          <w:lang w:val="en-GB"/>
        </w:rPr>
        <w:t>6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Gweithdrefnau sy’n ymwneud â chwilio drwy eiddo personol</w:t>
      </w:r>
    </w:p>
    <w:p>
      <w:pPr/>
      <w:r>
        <w:rPr>
          <w:lang w:val="en-GB"/>
        </w:rPr>
        <w:t>7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Gofynion eich sefydliad ar gyfer cofrestru / cofnodi ymwelwyr</w:t>
      </w:r>
    </w:p>
    <w:p>
      <w:pPr/>
      <w:r>
        <w:rPr>
          <w:lang w:val="en-GB"/>
        </w:rPr>
        <w:t>8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Hawliau cyfreithiol unigolion o ran archwiliadau / sganio sy’n ymwneud â diogelwch</w:t>
      </w:r>
    </w:p>
    <w:p>
      <w:pPr/>
      <w:r>
        <w:rPr>
          <w:lang w:val="en-GB"/>
        </w:rPr>
        <w:t>9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I bwy y dylech riportio unrhyw faterion yn ymwneud â diogelwch</w:t>
      </w:r>
    </w:p>
    <w:p>
      <w:pPr/>
      <w:r>
        <w:rPr>
          <w:lang w:val="en-GB"/>
        </w:rPr>
        <w:t>10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Dulliau a thechnegau cyfathrebu</w:t>
      </w:r>
    </w:p>
    <w:p>
      <w:pPr/>
      <w:r>
        <w:rPr>
          <w:lang w:val="en-GB"/>
        </w:rPr>
        <w:t>11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Gweithdrefnau eich sefydliad ar gyfer galw am gymorth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Creative &amp; Cultural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&amp; Cultural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CCSCV24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Lleoliad Diwylliannol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Lleoliad Diwylliannol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Diwylliant, Lleoliad, Gweithrediadau, Diogelwch, Gweithdrefnau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b8cb23d544a44d2" /><Relationship Type="http://schemas.openxmlformats.org/officeDocument/2006/relationships/numbering" Target="/word/numbering.xml" Id="R4473b7396f244c09" /><Relationship Type="http://schemas.openxmlformats.org/officeDocument/2006/relationships/settings" Target="/word/settings.xml" Id="R04e3a752468f4dcb" /><Relationship Type="http://schemas.openxmlformats.org/officeDocument/2006/relationships/image" Target="/word/media/656bfa46-2eb9-4c52-b360-fb627f2df8b9.png" Id="Rede78ed23a6840bb" /></Relationships>
</file>