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4423c139f24f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INSSMA13</w:t>
            </w:r>
            <w:r>
              <w:rPr>
                <w:b/>
              </w:rPr>
              <w:br/>
            </w:r>
            <w:r>
              <w:rPr>
                <w:b/>
              </w:rPr>
              <w:t>Darparu cynhyrchion, gwasanaethau a systemau i gefnogi rhaglenni marchnata cymdeithasol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a6828679d342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darparu cynhyrchion, gwasanaethau a systemau i gefnogi rhaglenni marchnata cymdeithasol. Dim ond rhan o'r marchnata cymdeithasol cymysg sy'n ofynnol i elwa'n llawn ar newid ymddygiad yw'r cynhyrchion a'r gwasanaethau.</w:t>
      </w:r>
    </w:p>
    <w:p>
      <w:pPr/>
      <w:r>
        <w:rPr>
          <w:lang w:val="en-GB"/>
        </w:rPr>
        <w:t>Mae'r safon hon ar gyfer gweithwyr proffesiynol mewn swyddi rheoli sy'n gyfrifol am gyflwyno cynhyrchion, gwasanaethau a systemau er mwyn cefnogi grwpiau targed a sefydliadau i fabwysiadu a chynnal ymddygiad buddiol yn rhan o raglen marchnata cymdeithasol.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cynhyrchion, gwasanaethau a systemau sy'n gallu cefnogi'r rhaglenni marchnata cymdeithasol</w:t>
      </w:r>
    </w:p>
    <w:p>
      <w:pPr>
        <w:numPr>
          <w:ilvl w:val="0"/>
          <w:numId w:val="1"/>
        </w:numPr>
      </w:pPr>
      <w:r>
        <w:t>nodi nodweddion y cynhyrchion, y gwasanaethau a'r systemau gofynnol</w:t>
      </w:r>
    </w:p>
    <w:p>
      <w:pPr>
        <w:numPr>
          <w:ilvl w:val="0"/>
          <w:numId w:val="1"/>
        </w:numPr>
      </w:pPr>
      <w:r>
        <w:t>nodi cynhyrchion, gwasanaethau a systemau fydd yn diwallu anghenion y grwpiau targed</w:t>
      </w:r>
    </w:p>
    <w:p>
      <w:pPr>
        <w:numPr>
          <w:ilvl w:val="0"/>
          <w:numId w:val="1"/>
        </w:numPr>
      </w:pPr>
      <w:r>
        <w:t>adolygu cynhyrchion, gwasanaethau a systemau yn unol â pholisïau a gweithdrefnau sefydliadol</w:t>
      </w:r>
    </w:p>
    <w:p>
      <w:pPr>
        <w:numPr>
          <w:ilvl w:val="0"/>
          <w:numId w:val="1"/>
        </w:numPr>
      </w:pPr>
      <w:r>
        <w:t>pennu'r targedau a dangosyddion perfformiad allweddol y cynhyrchion, gwasanaethau a systemau a chytuno arnynt gyda rhanddeiliaid allweddol  </w:t>
      </w:r>
    </w:p>
    <w:p>
      <w:pPr>
        <w:numPr>
          <w:ilvl w:val="0"/>
          <w:numId w:val="1"/>
        </w:numPr>
      </w:pPr>
      <w:r>
        <w:t>nodi'r angen i ddarparu cynhyrchion, gwasanaethau a systemau</w:t>
      </w:r>
    </w:p>
    <w:p>
      <w:pPr>
        <w:numPr>
          <w:ilvl w:val="0"/>
          <w:numId w:val="1"/>
        </w:numPr>
      </w:pPr>
      <w:r>
        <w:t>sicrhau bod y cynhyrchion a'r gwasanaethau yn cydymffurfio â gofynion deddfwriaethol a sefydliadol</w:t>
      </w:r>
    </w:p>
    <w:p>
      <w:pPr>
        <w:numPr>
          <w:ilvl w:val="0"/>
          <w:numId w:val="1"/>
        </w:numPr>
      </w:pPr>
      <w:r>
        <w:t>monitro a gwerthuso cynhyrchion, gwasanaethau a systemau er mwyn sicrhau eu bod yn bodloni gofynion ac amcanion y rhaglen marchnata cymdeithasol.</w:t>
      </w:r>
    </w:p>
    <w:p>
      <w:pPr>
        <w:numPr>
          <w:ilvl w:val="0"/>
          <w:numId w:val="1"/>
        </w:numPr>
      </w:pPr>
      <w:r>
        <w:t>ceisio cyngor gan randdeiliaid allweddol mewn ymateb i adborth gan grwpiau targed</w:t>
      </w:r>
    </w:p>
    <w:p>
      <w:pPr>
        <w:numPr>
          <w:ilvl w:val="0"/>
          <w:numId w:val="1"/>
        </w:numPr>
      </w:pPr>
      <w:r>
        <w:t>cymryd camau mewn ymateb i unrhyw gyfleoedd, bygythiadau neu gwynion sy'n dod i'r amlwg gyda'r cynhyrchion, gwasanaethau a systemau  </w:t>
      </w:r>
    </w:p>
    <w:p>
      <w:pPr>
        <w:numPr>
          <w:ilvl w:val="0"/>
          <w:numId w:val="1"/>
        </w:numPr>
      </w:pPr>
      <w:r>
        <w:t>disgrifio marchnata cymdeithasol i gydweithwyr a gweithwyr proffesiynol eraill a nodi sut mae'n wahanol i ddulliau eraill sy'n dylanwadu ar ymddygiadau a newid cymdeithasol</w:t>
      </w:r>
    </w:p>
    <w:p>
      <w:pPr>
        <w:numPr>
          <w:ilvl w:val="0"/>
          <w:numId w:val="1"/>
        </w:numPr>
      </w:pPr>
      <w:r>
        <w:t>dogfennu canlyniadau cynlluniau marchnata cymdeithasol a'u cyflwyno i gydweithwyr, rhanddeiliaid, cymunedau a sefydliadau a grwpiau perthnasol eraill</w:t>
      </w:r>
    </w:p>
    <w:p>
      <w:pPr>
        <w:numPr>
          <w:ilvl w:val="0"/>
          <w:numId w:val="1"/>
        </w:numPr>
      </w:pPr>
      <w:r>
        <w:t>hysbysu'r rhanddeiliaid allweddol am ddeilliannau perfformiad y cynhyrchion, gwasanaethau a systemau yn rhan o'r rhaglen marchnata cymdeithasol</w:t>
      </w:r>
    </w:p>
    <w:p>
      <w:pPr>
        <w:numPr>
          <w:ilvl w:val="0"/>
          <w:numId w:val="1"/>
        </w:numPr>
      </w:pPr>
      <w:r>
        <w:t>sicrhau cydymffurfiad â'r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ystod y cynhyrchion a'r gwasanaethau sy'n cefnogi rhaglenni marchnata cymdeithasol</w:t>
      </w:r>
    </w:p>
    <w:p>
      <w:pPr>
        <w:numPr>
          <w:ilvl w:val="0"/>
          <w:numId w:val="2"/>
        </w:numPr>
      </w:pPr>
      <w:r>
        <w:t>y rhanddeiliaid perthnasol, y grwpiau a dargedir, eu diddordebau, anghenion, galluoedd a'r hyn sydd orau ganddynt</w:t>
      </w:r>
    </w:p>
    <w:p>
      <w:pPr>
        <w:numPr>
          <w:ilvl w:val="0"/>
          <w:numId w:val="2"/>
        </w:numPr>
      </w:pPr>
      <w:r>
        <w:t>nodweddion sylfaenol y cynhyrchion a'r gwasanaethau</w:t>
      </w:r>
    </w:p>
    <w:p>
      <w:pPr>
        <w:numPr>
          <w:ilvl w:val="0"/>
          <w:numId w:val="2"/>
        </w:numPr>
      </w:pPr>
      <w:r>
        <w:t>yr anghenion a nodwyd ar gyfer grwpiau targed mewn cysylltiad â darparu cynhyrchion, gwasanaethau a systemau  </w:t>
      </w:r>
    </w:p>
    <w:p>
      <w:pPr>
        <w:numPr>
          <w:ilvl w:val="0"/>
          <w:numId w:val="2"/>
        </w:numPr>
      </w:pPr>
      <w:r>
        <w:t>yr egwyddorion, y dulliau, y cyfarpar a'r technegau perthnasol ar gyfer ymgysylltu â rhanddeiliaid allweddol a grwpiau targed, gan gynnwys grwpiau agored i niwed ac anodd eu cyrraedd</w:t>
      </w:r>
    </w:p>
    <w:p>
      <w:pPr>
        <w:numPr>
          <w:ilvl w:val="0"/>
          <w:numId w:val="2"/>
        </w:numPr>
      </w:pPr>
      <w:r>
        <w:t>cydymffurfiad y cynhyrchion a'r gwasanaethau â gofynion deddfwriaethol a sefydliadol</w:t>
      </w:r>
    </w:p>
    <w:p>
      <w:pPr>
        <w:numPr>
          <w:ilvl w:val="0"/>
          <w:numId w:val="2"/>
        </w:numPr>
      </w:pPr>
      <w:r>
        <w:t>sut i gyfosod adborth gan ddefnyddwyr cynhyrchion, gwasanaethau a systemau  </w:t>
      </w:r>
    </w:p>
    <w:p>
      <w:pPr>
        <w:numPr>
          <w:ilvl w:val="0"/>
          <w:numId w:val="2"/>
        </w:numPr>
      </w:pPr>
      <w:r>
        <w:t>egwyddorion a thechnegau perthnasol monitro a gwerthuso cynhyrchion, gwasanaethau a systemau</w:t>
      </w:r>
    </w:p>
    <w:p>
      <w:pPr>
        <w:numPr>
          <w:ilvl w:val="0"/>
          <w:numId w:val="2"/>
        </w:numPr>
      </w:pPr>
      <w:r>
        <w:t>y targedau disgwyliedig a'r dangosyddion perfformiad allweddol ar gyfer darparu cynhyrchion, gwasanaethau a systemau</w:t>
      </w:r>
    </w:p>
    <w:p>
      <w:pPr>
        <w:numPr>
          <w:ilvl w:val="0"/>
          <w:numId w:val="2"/>
        </w:numPr>
      </w:pPr>
      <w:r>
        <w:t>y manylebau gofynnol, disgwyliadau'r defnyddwyr a lefelau bodlonrwydd a dargedir mewn cysylltiad â chynhyrchion, gwasanaethau a systemau</w:t>
      </w:r>
    </w:p>
    <w:p>
      <w:pPr>
        <w:numPr>
          <w:ilvl w:val="0"/>
          <w:numId w:val="2"/>
        </w:numPr>
      </w:pPr>
      <w:r>
        <w:t>y camau perthnasol i'w cymryd mewn ymateb i gyfleoedd, bygythiadau neu broblemau sy'n dod i'r amlwg gyda'r cynhyrchion gwasanaethau a systemau</w:t>
      </w:r>
    </w:p>
    <w:p>
      <w:pPr>
        <w:numPr>
          <w:ilvl w:val="0"/>
          <w:numId w:val="2"/>
        </w:numPr>
      </w:pPr>
      <w:r>
        <w:t>sut i ddogfennu canlyniadau cynlluniau marchnata cymdeithasol a'u cyflwyno i gydweithwyr, rhanddeiliaid, cymunedau ac unrhyw sefydliadau neu grwpiau perthnasol eraill</w:t>
      </w:r>
    </w:p>
    <w:p>
      <w:pPr>
        <w:numPr>
          <w:ilvl w:val="0"/>
          <w:numId w:val="2"/>
        </w:numPr>
      </w:pPr>
      <w:r>
        <w:t>manteision marchnata cymdeithasol mewn cysylltiad â dylanwadu ar ymddygiadau a newid cymdeithasol</w:t>
      </w:r>
    </w:p>
    <w:p>
      <w:pPr>
        <w:numPr>
          <w:ilvl w:val="0"/>
          <w:numId w:val="2"/>
        </w:numPr>
      </w:pPr>
      <w:r>
        <w:t>y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Ymddygiad buddiol</w:t>
      </w:r>
    </w:p>
    <w:p>
      <w:pPr/>
      <w:r>
        <w:rPr>
          <w:lang w:val="en-GB"/>
        </w:rPr>
        <w:t>Mae hyn yn golygu ymddygiad lle mae cydbwysedd y dystiolaeth yn dangos y gallai wella bywydau pobl.</w:t>
      </w:r>
    </w:p>
    <w:p>
      <w:pPr/>
      <w:r>
        <w:rPr>
          <w:lang w:val="en-GB"/>
        </w:rPr>
        <w:t>Rhaglen marchnata cymdeithasol</w:t>
      </w:r>
    </w:p>
    <w:p>
      <w:pPr/>
      <w:r>
        <w:rPr>
          <w:lang w:val="en-GB"/>
        </w:rPr>
        <w:t>Fel y defnyddir yn y safonau, mae'r "rhaglen marchnata cymdeithasol" yn cwmpasu rhaglenni tymor hwy (3 blynedd), ymgyrchoedd tymor canolig (1-3 blynedd) a chynlluniau tymor byr (&lt;1 flwyddyn) wedi'u targedu.</w:t>
      </w:r>
    </w:p>
    <w:p>
      <w:pPr/>
      <w:r>
        <w:rPr>
          <w:lang w:val="en-GB"/>
        </w:rPr>
        <w:t>Rhanddeiliaid</w:t>
      </w:r>
    </w:p>
    <w:p>
      <w:pPr/>
      <w:r>
        <w:rPr>
          <w:lang w:val="en-GB"/>
        </w:rPr>
        <w:t>Mae'r rhain yn cynnwys pawb sy'n gysylltiedig â'r strategaeth marchnata cymdeithasol, neu wedi'i heffeithio ganddi, a'r problemau mae'n ceisio'u datrys.</w:t>
      </w:r>
    </w:p>
    <w:p>
      <w:pPr/>
      <w:r>
        <w:rPr>
          <w:lang w:val="en-GB"/>
        </w:rPr>
        <w:t>Partneriaid</w:t>
      </w:r>
    </w:p>
    <w:p>
      <w:pPr/>
      <w:r>
        <w:rPr>
          <w:lang w:val="en-GB"/>
        </w:rPr>
        <w:t>Cydnabyddir bod rhaglenni marchnata cymdeithasol fel arfer yn cynnwys nifer o sefydliadau “partner” yn cydweithio’n agos.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Cymwyseddau Academaidd mewn Marchnata Cymdeithasol a ddatblygwyd a'i gymeradwyo gan y Gymdeithas Marchnata Cymdeithasol Ryngwladol (iSMA), Cymdeithas Marchnata Cymdeithasol Ewrop (ESMA), Cymdeithas Marchnata Cymdeithasol Awstralia (AASM). </w:t>
      </w:r>
    </w:p>
    <w:p>
      <w:pPr/>
      <w:r>
        <w:rPr>
          <w:lang w:val="en-GB"/>
        </w:rPr>
        <w:t>https://socialmarketing.blogs.com/r</w:t>
      </w:r>
    </w:p>
    <w:p>
      <w:pPr/>
      <w:r>
        <w:rPr>
          <w:lang w:val="en-GB"/>
        </w:rPr>
        <w:t>craiig</w:t>
      </w:r>
    </w:p>
    <w:p>
      <w:pPr/>
      <w:r>
        <w:rPr>
          <w:lang w:val="en-GB"/>
        </w:rPr>
        <w:t>lefebvres_social/2014/09/academic-competencies-for-social-marketing.html</w:t>
      </w:r>
    </w:p>
    <w:p>
      <w:pPr/>
      <w:r>
        <w:rPr>
          <w:lang w:val="en-GB"/>
        </w:rPr>
        <w:t>Datganiad Moeseg Marchnata Cymdeithasol: </w:t>
      </w:r>
    </w:p>
    <w:p>
      <w:pPr/>
      <w:r>
        <w:rPr>
          <w:lang w:val="en-GB"/>
        </w:rPr>
        <w:t>https://www.instructus-skills.org/documents/SM%20statement%20of%20ethics%20FINAL%2006032020.pdf</w:t>
      </w:r>
    </w:p>
    <w:p>
      <w:pPr/>
      <w:r>
        <w:rPr>
          <w:lang w:val="en-GB"/>
        </w:rPr>
        <w:t>Consensws Byd-eang o Egwyddorion, Cysyniadau a Thechnegau Marchnata Cymdeithasol gan ESMA, AAS, SMANA, iSMA: </w:t>
      </w:r>
    </w:p>
    <w:p>
      <w:pPr/>
      <w:r>
        <w:rPr>
          <w:lang w:val="en-GB"/>
        </w:rPr>
        <w:t>https://europeansocialmarketing.org/wp-content/uploads/2017/08/ESMA-endorsed-Consensus-Principles-and-concepts-paper.pdf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24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CFASMD2.1V3.0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Iechyd a Gofal Cymdeithasol, Cymdeithaseg a pholisi cymdeithasol, Llywodraeth a Sefydliadau Cysylltiedig, Sefydliadau polisi cymdeithasol, Gweithwyr Addysgu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Marchnata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ymddygiad buddiol; cynaliadwyedd; cyfrifoldeb cymdeithasol corfforaethol (CSR); ymddygiad buddiol; rhaglen marchnata cymdeithasol; mabwysiadu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C272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0434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d805feccce4f93" /><Relationship Type="http://schemas.openxmlformats.org/officeDocument/2006/relationships/numbering" Target="/word/numbering.xml" Id="Re1d81655fdd54808" /><Relationship Type="http://schemas.openxmlformats.org/officeDocument/2006/relationships/settings" Target="/word/settings.xml" Id="Raf595a2b00324d5a" /><Relationship Type="http://schemas.openxmlformats.org/officeDocument/2006/relationships/image" Target="/word/media/ce5b6b5f-2b0c-4574-8e23-6a0ee56931e3.png" Id="R98a6828679d34285" /></Relationships>
</file>