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36d2835c343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Gwneud gwaith chwarae mewn carchardai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a75176192643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chynllunio cyfleoedd chwarae ar gyfer plant a phobl ifanc sy’n ymweld â rhiant neu berthynas yn y carchar a rhoi’r cyfleoedd rheini ar waith. Gall y gweithiwr chwarae fod yn aelod o dîm, yn gweithio ar ei ben ei hun neu’n wirfoddolwr. Gall y plant, pobl ifanc a’r rhieni neu berthnasau sydd yn y carchar gymryd rhan yn y gwaith o gynllunio’r cyfleoedd. Mae’r safon hon yn addas ar gyfer pob lleoliad diogel lle mae plant a phobl ifanc yn ymweld â rhiant neu berthynas yn y carchar.</w:t>
      </w:r>
    </w:p>
    <w:p>
      <w:pPr/>
      <w:r>
        <w:rPr>
          <w:lang w:val="en-GB"/>
        </w:rPr>
        <w:t>Mae’r safon hon yn cynnwys dealltwriaeth o weithio mewn lleoliad cyfyngedig, sydd yn llawn straen, a sicrhau bod rheolau a rheoliadau’r carchar yn cael eu dilyn ar yr un pryd. Mae’r safon hon yn ymdrin â’r angen i fod yn eiriolwr o blaid buddion chwarae i rieni, gofalwyr a staff y carchar.   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cynllunio a pharatoi ar gyfer gwaith chwarae plant a phobl ifanc mewn carchardai</w:t>
      </w:r>
    </w:p>
    <w:p>
      <w:pPr>
        <w:numPr>
          <w:ilvl w:val="0"/>
          <w:numId w:val="1"/>
        </w:numPr>
      </w:pPr>
      <w:r>
        <w:t>cefnogi chwarae plant a phobl ifanc mewn carchardai</w:t>
      </w:r>
    </w:p>
    <w:p>
      <w:pPr>
        <w:numPr>
          <w:ilvl w:val="0"/>
          <w:numId w:val="1"/>
        </w:numPr>
      </w:pPr>
      <w:r>
        <w:t>meithrin perthnasoedd sy’n berthnasol i waith chwarae mewn carchardai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ar gyfer gwaith chwarae plant a phobl ifanc mewn carchardai</w:t>
      </w:r>
    </w:p>
    <w:p>
      <w:pPr>
        <w:numPr>
          <w:ilvl w:val="0"/>
          <w:numId w:val="2"/>
        </w:numPr>
      </w:pPr>
      <w:r>
        <w:t>paratoi adnoddau yn ôl poblogaeth y carchar, cyfyngiadau’r carchar a’r </w:t>
      </w:r>
    </w:p>
    <w:p>
      <w:pPr>
        <w:numPr>
          <w:ilvl w:val="0"/>
          <w:numId w:val="2"/>
        </w:numPr>
      </w:pPr>
      <w:r>
        <w:t>gweithdrefnau diogelwch</w:t>
      </w:r>
    </w:p>
    <w:p>
      <w:pPr>
        <w:numPr>
          <w:ilvl w:val="0"/>
          <w:numId w:val="2"/>
        </w:numPr>
      </w:pPr>
      <w:r>
        <w:t>rhoi </w:t>
      </w:r>
    </w:p>
    <w:p>
      <w:pPr>
        <w:numPr>
          <w:ilvl w:val="0"/>
          <w:numId w:val="2"/>
        </w:numPr>
      </w:pPr>
      <w:r>
        <w:t>gweithdrefnau diogelwch</w:t>
      </w:r>
    </w:p>
    <w:p>
      <w:pPr>
        <w:numPr>
          <w:ilvl w:val="0"/>
          <w:numId w:val="2"/>
        </w:numPr>
      </w:pPr>
      <w:r>
        <w:t> ar waith ar gyfer y lleoliad gwaith chwarae</w:t>
      </w:r>
    </w:p>
    <w:p>
      <w:pPr>
        <w:numPr>
          <w:ilvl w:val="0"/>
          <w:numId w:val="2"/>
        </w:numPr>
      </w:pPr>
      <w:r>
        <w:t>herio </w:t>
      </w:r>
    </w:p>
    <w:p>
      <w:pPr>
        <w:numPr>
          <w:ilvl w:val="0"/>
          <w:numId w:val="2"/>
        </w:numPr>
      </w:pPr>
      <w:r>
        <w:t>cyfyngiadau</w:t>
      </w:r>
    </w:p>
    <w:p>
      <w:pPr>
        <w:numPr>
          <w:ilvl w:val="0"/>
          <w:numId w:val="2"/>
        </w:numPr>
      </w:pPr>
      <w:r>
        <w:t> afresymol sy’n cyfyngu ar gyfleoedd chwarae</w:t>
      </w:r>
    </w:p>
    <w:p>
      <w:pPr>
        <w:numPr>
          <w:ilvl w:val="0"/>
          <w:numId w:val="2"/>
        </w:numPr>
      </w:pPr>
      <w:r>
        <w:t>cynllunio lleoliad gwaith chwarae croesawgar ar gyfer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chwarae plant a phobl ifanc mewn carchardai</w:t>
      </w:r>
    </w:p>
    <w:p>
      <w:pPr>
        <w:numPr>
          <w:ilvl w:val="0"/>
          <w:numId w:val="3"/>
        </w:numPr>
      </w:pPr>
      <w:r>
        <w:t>ymateb i giwiau chwarae ac anghenion y plant a’r bobl ifanc</w:t>
      </w:r>
    </w:p>
    <w:p>
      <w:pPr>
        <w:numPr>
          <w:ilvl w:val="0"/>
          <w:numId w:val="3"/>
        </w:numPr>
      </w:pPr>
      <w:r>
        <w:t>bod yn ymwybodol o arwyddocâd y broses bontio wrth fynd i mewn garchar ac ymateb yn ôl anghenion y plant a’r bobl ifanc</w:t>
      </w:r>
    </w:p>
    <w:p>
      <w:pPr>
        <w:numPr>
          <w:ilvl w:val="0"/>
          <w:numId w:val="3"/>
        </w:numPr>
      </w:pPr>
      <w:r>
        <w:t>rhoi arweiniad i staff er mwyn sicrhau arferion cywir</w:t>
      </w:r>
    </w:p>
    <w:p>
      <w:pPr>
        <w:numPr>
          <w:ilvl w:val="0"/>
          <w:numId w:val="3"/>
        </w:numPr>
      </w:pPr>
      <w:r>
        <w:t>rhoi arweiniad i staff er mwyn iddyn nhw gadw at reoliadau’r carchar</w:t>
      </w:r>
    </w:p>
    <w:p>
      <w:pPr>
        <w:numPr>
          <w:ilvl w:val="0"/>
          <w:numId w:val="3"/>
        </w:numPr>
      </w:pPr>
      <w:r>
        <w:t>rhoi cymorth i staff er mwyn hwyluso chwarae</w:t>
      </w:r>
    </w:p>
    <w:p>
      <w:pPr>
        <w:numPr>
          <w:ilvl w:val="0"/>
          <w:numId w:val="3"/>
        </w:numPr>
      </w:pPr>
      <w:r>
        <w:t>rhoi cymorth i blant a phobl ifanc er mwyn iddyn nhw chwarae gyda rhieni a pherthnasau lle bo hynny’n bosib</w:t>
      </w:r>
    </w:p>
    <w:p>
      <w:pPr>
        <w:numPr>
          <w:ilvl w:val="0"/>
          <w:numId w:val="3"/>
        </w:numPr>
      </w:pPr>
      <w:r>
        <w:t>annog y rhiant neu’r perthnasau i weld gwerth cynnyrch chwarae neu’r profiad sy’n cael ei rannu</w:t>
      </w:r>
    </w:p>
    <w:p>
      <w:pPr>
        <w:numPr>
          <w:ilvl w:val="0"/>
          <w:numId w:val="3"/>
        </w:numPr>
      </w:pPr>
      <w:r>
        <w:t>ymateb i bryderon yn ymwneud â diogelwch gan ddilyn gweithdrefnau adrodd a chofnodi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Meithrin perthnasoedd sy’n berthnasol i waith chwarae mewn carchardai</w:t>
      </w:r>
    </w:p>
    <w:p>
      <w:pPr>
        <w:numPr>
          <w:ilvl w:val="0"/>
          <w:numId w:val="4"/>
        </w:numPr>
      </w:pPr>
      <w:r>
        <w:t>cynnig cyfleoedd chwarae i blant a phobl ifanc sy’n addas i ddisgwyliadau diwylliannol y rhieni</w:t>
      </w:r>
    </w:p>
    <w:p>
      <w:pPr>
        <w:numPr>
          <w:ilvl w:val="0"/>
          <w:numId w:val="4"/>
        </w:numPr>
      </w:pPr>
      <w:r>
        <w:t>sefydlu perthynas waith effeithiol gyda staff y carchar</w:t>
      </w:r>
    </w:p>
    <w:p>
      <w:pPr>
        <w:numPr>
          <w:ilvl w:val="0"/>
          <w:numId w:val="4"/>
        </w:numPr>
      </w:pPr>
      <w:r>
        <w:t>annog staff y carchar i ryngweithio gyda phlant a phobl ifanc</w:t>
      </w:r>
    </w:p>
    <w:p>
      <w:pPr>
        <w:numPr>
          <w:ilvl w:val="0"/>
          <w:numId w:val="4"/>
        </w:numPr>
      </w:pPr>
      <w:r>
        <w:t>bod yn eiriolwr o blaid </w:t>
      </w:r>
    </w:p>
    <w:p>
      <w:pPr>
        <w:numPr>
          <w:ilvl w:val="0"/>
          <w:numId w:val="4"/>
        </w:numPr>
      </w:pPr>
      <w:r>
        <w:t>budd</w:t>
      </w:r>
    </w:p>
    <w:p>
      <w:pPr>
        <w:numPr>
          <w:ilvl w:val="0"/>
          <w:numId w:val="4"/>
        </w:numPr>
      </w:pPr>
      <w:r>
        <w:t> chwarae i </w:t>
      </w:r>
    </w:p>
    <w:p>
      <w:pPr>
        <w:numPr>
          <w:ilvl w:val="0"/>
          <w:numId w:val="4"/>
        </w:numPr>
      </w:pPr>
      <w:r>
        <w:t>unigolion</w:t>
      </w:r>
    </w:p>
    <w:p>
      <w:pPr>
        <w:numPr>
          <w:ilvl w:val="0"/>
          <w:numId w:val="4"/>
        </w:numPr>
      </w:pPr>
      <w:r>
        <w:t>cefnogi staff sydd wedi profi aflonyddu neu drawma yn y lleoliad gwaith chwarae</w:t>
      </w:r>
    </w:p>
    <w:p>
      <w:pPr>
        <w:numPr>
          <w:ilvl w:val="0"/>
          <w:numId w:val="4"/>
        </w:numPr>
      </w:pPr>
      <w:r>
        <w:t>cyfeirio rhieni a gofalwyr i gael cymorth a chefnogaeth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ar gyfer chwarae plant a phobl ifanc mewn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carchardai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pryd mae’n briodol i fynd yn groes i’r Egwyddorion Gwaith Chwarae a pham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chwarae yn y carchar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effaith y broses droseddu, cyfiawnder troseddol a charcharu ar blant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effaith gadarnhaol hybu cysylltiadau teuluol er mwyn lleihau’r tebygolrwydd o aildroseddu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gofynion o ran cyfrinachedd ac ymdrin â gwybodaeth sy’n berthnasol i rôl gweithiwr chwarae mewn carchar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pwysigrwydd cael adnoddau o ansawdd uchel sy’n cymryd ystyriaeth o ddiffyg cyfleoedd chwarae y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yr adnoddau y gallwch eu defnyddio er mwyn cymryd ystyriaeth o natur benodol poblogaeth y carchar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 mecanweithau ar gyfer adrodd am faterion diogelu sy’n benodol i garchardai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gweithdrefnau manwl ar gyfer y drefn ddiogelwch sy’n benodol i’r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prif arwyddion a symptomau camddefnyddio sylweddau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strategaethau sy’n cael eu defnyddio gan ymwelwyr i gludo sylweddau ac eitemau anghyfreithlon a / neu wedi eu gwahardd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gweithdrefnau gofynnol os bydd sylweddau ac eitemau anghyfreithlon a / neu wedi eu gwahardd yn cael eu darganfod</w:t>
      </w:r>
    </w:p>
    <w:p>
      <w:pPr/>
      <w:r>
        <w:rPr>
          <w:lang w:val="en-GB"/>
        </w:rPr>
        <w:t>Cefnogi chwarae plant a phobl ifanc mewn carchardai</w:t>
      </w:r>
    </w:p>
    <w:p>
      <w:pPr>
        <w:numPr>
          <w:ilvl w:val="0"/>
          <w:numId w:val="5"/>
        </w:numPr>
      </w:pPr>
      <w:r>
        <w:t>yr effaith emosiynol bosib ar blentyn neu unigolyn ifanc yn sgil ymweld â rhiant neu berthynas mewn carchar</w:t>
      </w:r>
    </w:p>
    <w:p>
      <w:pPr>
        <w:numPr>
          <w:ilvl w:val="0"/>
          <w:numId w:val="5"/>
        </w:numPr>
      </w:pPr>
      <w:r>
        <w:t>yr angen i barchu penderfyniadau rhieni ynglŷn â datgelu manylion eu carchariad</w:t>
      </w:r>
    </w:p>
    <w:p>
      <w:pPr>
        <w:numPr>
          <w:ilvl w:val="0"/>
          <w:numId w:val="5"/>
        </w:numPr>
      </w:pPr>
      <w:r>
        <w:t>egwyddorion gwaith chwarae therapiwtig a sut gellir eu cymhwyso mewn carchardai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Meithrin perthnasoedd sy’n berthnasol i waith chwarae mewn carchardai</w:t>
      </w:r>
    </w:p>
    <w:p>
      <w:pPr>
        <w:numPr>
          <w:ilvl w:val="0"/>
          <w:numId w:val="6"/>
        </w:numPr>
      </w:pPr>
      <w:r>
        <w:t>ffeithiau allweddol am gefndir sosio-economaidd a diwylliannol y boblogaeth rydych chi’n gweithio gyda hi yn y carchar</w:t>
      </w:r>
    </w:p>
    <w:p>
      <w:pPr>
        <w:numPr>
          <w:ilvl w:val="0"/>
          <w:numId w:val="6"/>
        </w:numPr>
      </w:pPr>
      <w:r>
        <w:t>ffynonellau cymorth lleol a chenedlaethol sydd ar gael i garcharorion a’u teuluoedd a sut i sicrhau bod yr wybodaeth hon ar gael i deuluoedd carcharorion</w:t>
      </w:r>
    </w:p>
    <w:p>
      <w:pPr>
        <w:numPr>
          <w:ilvl w:val="0"/>
          <w:numId w:val="6"/>
        </w:numPr>
      </w:pPr>
      <w:r>
        <w:t>y ddeddfwriaeth genedlaethol a rhanbarthol sy’n gwarchod hawliau plant a phobl ifanc i chwarae sy’n benodol i deuluoedd y troseddwyr</w:t>
      </w:r>
    </w:p>
    <w:p>
      <w:pPr>
        <w:numPr>
          <w:ilvl w:val="0"/>
          <w:numId w:val="6"/>
        </w:numPr>
      </w:pPr>
      <w:r>
        <w:t>yr effaith bosib y bydd gweithio mewn carchar yn ei chael ar y gweithiwr chwarae</w:t>
      </w:r>
    </w:p>
    <w:p>
      <w:pPr>
        <w:numPr>
          <w:ilvl w:val="0"/>
          <w:numId w:val="6"/>
        </w:numPr>
      </w:pPr>
      <w:r>
        <w:t>pam ei bod yn bwysig i weithwyr chwarae mewn carchardai gael mynediad at fecanweithiau cymorth</w:t>
      </w:r>
    </w:p>
    <w:p>
      <w:pPr>
        <w:numPr>
          <w:ilvl w:val="0"/>
          <w:numId w:val="6"/>
        </w:numPr>
      </w:pPr>
      <w:r>
        <w:t>lle i gael cymorth wrth ymdrin â sefyllfaoedd trawmatig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*Gweithdrefnau diogelwch     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sicrhau bod gwirfoddolwyr yn cydymffurfio â gweithdrefnau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sicrhau bod yr holl adnoddau yn cwrdd â gofynion diogelwch </w:t>
      </w:r>
    </w:p>
    <w:p>
      <w:pPr>
        <w:numPr>
          <w:ilvl w:val="0"/>
          <w:numId w:val="7"/>
        </w:numPr>
      </w:pPr>
      <w:r>
        <w:t>cynllunio yn ôl cyfyngiadau corfforol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Unigolion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neu berthnasau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asiantaethau allanol</w:t>
      </w:r>
    </w:p>
    <w:p>
      <w:pPr/>
      <w:r>
        <w:rPr>
          <w:lang w:val="en-GB"/>
        </w:rPr>
        <w:t>Buddion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gweithgareddau chwarae a chymdeithasol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gofal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lles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cydnabyddiaeth o’u hunaniaeth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8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8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8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8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8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8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8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8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Ciwiau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wyneb, iaith neu iaith y corff sy’n cyfleu dymuniad y plentyn neu’r unigolyn ifanc i chwarae neu sy’n gwahodd eraill i chwarae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y mae’n rhaid i blant a phobl ifanc unigol ei gael er mwyn gallu chwarae, ond nad yw bob amser ar gael iddyn nhw am wahanol resymau; er enghraifft, diffyg mynediad, oedolion goramddiffynnol, diffyg mannau yn yr awyr agored, ac ati.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SKAPW45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gwaith chwarae; carchardai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646D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9BAE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05448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10E0B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119D7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7DFD4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9F9DD8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58EBD5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53e613b2f445bf" /><Relationship Type="http://schemas.openxmlformats.org/officeDocument/2006/relationships/numbering" Target="/word/numbering.xml" Id="R42ddf7a7adab45f1" /><Relationship Type="http://schemas.openxmlformats.org/officeDocument/2006/relationships/settings" Target="/word/settings.xml" Id="R7acfb6c7d7f947c4" /><Relationship Type="http://schemas.openxmlformats.org/officeDocument/2006/relationships/image" Target="/word/media/285aaa3b-728a-4ecb-bd1d-534b46bab294.png" Id="Re0a751761926439a" /></Relationships>
</file>