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4e11f817b40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Lleihau risg lledaenu haint wrth dynnu dillad/dillad gwely wedi’u defnyddio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9c6cd501d94c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thynnu dillad/dillad gwely wedi'u defnyddio a rhai budr mewn ffordd sy'n lleihau risg halogi a chroes-heintio. Mae'n berthnasol ym mhob amgylchedd iechyd a gofal cymdeithasol, gan gynnwys lleoliadau cymunedol a chartref, ac mewn lleoliadau gofal ambiwlans.</w:t>
      </w:r>
    </w:p>
    <w:p>
      <w:pPr/>
      <w:r>
        <w:rPr>
          <w:lang w:val="en-GB"/>
        </w:rPr>
        <w:t>Nid yw'r safon hon yn ymwneud â thynnu dillad/dillad gwely ymbelydrol nac oddi ar unigolion â chlefydau heintus hysbys, pan fydd angen camau rhagofalus ychwanegol.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cyflawni hylendid effeithiol y dwylo a gwisgo cyfarpar diogelu personol yn unol â pholisi/canllawiau cenedlaethol a rhai'r sefydliad</w:t>
      </w:r>
    </w:p>
    <w:p>
      <w:pPr>
        <w:numPr>
          <w:ilvl w:val="0"/>
          <w:numId w:val="1"/>
        </w:numPr>
      </w:pPr>
      <w:r>
        <w:t>casglu ynghyd y cyfarpar a'r cyflenwadau y mae eu hangen i dynnu dillad/dillad gwely a ddefnyddiwyd yn ddiogel a symud y cyfarpar mor agos â phosibl at y man lle byddwch yn ei ddefnyddio</w:t>
      </w:r>
    </w:p>
    <w:p>
      <w:pPr>
        <w:numPr>
          <w:ilvl w:val="0"/>
          <w:numId w:val="1"/>
        </w:numPr>
      </w:pPr>
      <w:r>
        <w:t>pan fyddwch chi'n tynnu dillad/dillad gwely gyda'r unigolyn yn bresennol, byddwch yn esbonio beth fyddwch yn ei wneud mewn ffordd sy'n briodol i'w anghenion cyfathrebu a chyflymder a lefel ei ddealltwriaeth</w:t>
      </w:r>
    </w:p>
    <w:p>
      <w:pPr>
        <w:numPr>
          <w:ilvl w:val="0"/>
          <w:numId w:val="1"/>
        </w:numPr>
      </w:pPr>
      <w:r>
        <w:t>sicrhau nad oes unrhyw eitemau estron, fel eiddo'r unigolyn/defnyddiwr y gwasanaeth, offer miniog a ddefnyddiwyd neu gyfarpar clinigol arall, yn cael eu gwaredu'n ddiofal gyda'r dillad/dillad gwely a ddefnyddiwyd</w:t>
      </w:r>
    </w:p>
    <w:p>
      <w:pPr>
        <w:numPr>
          <w:ilvl w:val="0"/>
          <w:numId w:val="1"/>
        </w:numPr>
      </w:pPr>
      <w:r>
        <w:t>cyn tynnu dillad/dillad gwely, defnyddio tywelion papur i gael gwared ar unrhyw garthion solet neu chŵyd a'u taflu i'r bin gwastraff â'r cod lliw cywir, yn unol â pholisi'r sefydliad</w:t>
      </w:r>
    </w:p>
    <w:p>
      <w:pPr>
        <w:numPr>
          <w:ilvl w:val="0"/>
          <w:numId w:val="1"/>
        </w:numPr>
      </w:pPr>
      <w:r>
        <w:t>tynnu'r dillad/dillad gwely a ddefnyddiwyd, gan osgoi ysgwyd, gwaredu unrhyw hylifau'r corff/celloedd y croen, a chysylltiad â dillad, y llawr neu arwynebau eraill, a gosod pob eitem yn y cynheilydd dynodedig, gan ofalu peidio â lapio dillad/dillad gwely gyda'i gilydd, peidio â'u hailgyffwrdd a pheidio â gorlenwi'r cynheilydd</w:t>
      </w:r>
    </w:p>
    <w:p>
      <w:pPr>
        <w:numPr>
          <w:ilvl w:val="0"/>
          <w:numId w:val="1"/>
        </w:numPr>
      </w:pPr>
      <w:r>
        <w:t>gosod dillad/dillad gwely budr, a rhai a ddefnyddiwyd, yn y bagiau lliw/cynheilydd priodol, gan sicrhau eu bod yn cael eu storio'n gywir yn unol â pholisi'r sefydliad</w:t>
      </w:r>
    </w:p>
    <w:p>
      <w:pPr>
        <w:numPr>
          <w:ilvl w:val="0"/>
          <w:numId w:val="1"/>
        </w:numPr>
      </w:pPr>
      <w:r>
        <w:t>pan fydd cysylltiad wrth dynnu'r dillad/dillad gwely:</w:t>
      </w:r>
    </w:p>
    <w:p>
      <w:pPr>
        <w:numPr>
          <w:ilvl w:val="1"/>
          <w:numId w:val="1"/>
        </w:numPr>
      </w:pPr>
      <w:r>
        <w:t>dylid rhoi cymorth cyntaf ar unwaith i'r ardal gyswllt, gan ddilyn canllawiau'r sefydliad</w:t>
      </w:r>
    </w:p>
    <w:p>
      <w:pPr>
        <w:numPr>
          <w:ilvl w:val="1"/>
          <w:numId w:val="1"/>
        </w:numPr>
      </w:pPr>
      <w:r>
        <w:t>dylid rhoi gwybod am y digwyddiad ar unwaith a cheisio cyngor pellach ar yr angen am ofal meddygol pellach</w:t>
      </w:r>
    </w:p>
    <w:p>
      <w:pPr>
        <w:numPr>
          <w:ilvl w:val="1"/>
          <w:numId w:val="1"/>
        </w:numPr>
      </w:pPr>
      <w:r>
        <w:t>dylid cofnodi'r digwyddiad, gan ddilyn polisïau'r sefydliad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gosod unrhyw gyfarpar diogelu personol tafladwy yn y bin gwastraff priodol yn syth ar ôl ei ddefnyddio a chyflawni hylendid effeithiol yr dwylo yn ddi-oed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sut i roi cymorth cyntaf a chael at adnoddau cymorth cyntaf a chefnogaeth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y cyfarpar diogelu personol priodol i'w ddefnyddio wrth gyffwrdd â dillad/dillad gwely</w:t>
      </w:r>
    </w:p>
    <w:p>
      <w:pPr>
        <w:numPr>
          <w:ilvl w:val="0"/>
          <w:numId w:val="2"/>
        </w:numPr>
      </w:pPr>
      <w:r>
        <w:t>sut i wisgo, tynnu a chael gwared ar gyfarpar diogelu personol yn ddiogel</w:t>
      </w:r>
    </w:p>
    <w:p>
      <w:pPr>
        <w:numPr>
          <w:ilvl w:val="0"/>
          <w:numId w:val="2"/>
        </w:numPr>
      </w:pPr>
      <w:r>
        <w:t>sut i ddidoli categorïau dillad/dillad gwely budr, a rhai a ddefnyddiwyd, a'u rhoi mewn bagiau</w:t>
      </w:r>
    </w:p>
    <w:p>
      <w:pPr>
        <w:numPr>
          <w:ilvl w:val="0"/>
          <w:numId w:val="2"/>
        </w:numPr>
      </w:pPr>
      <w:r>
        <w:t>y bagiau a'r biniau gwastraff â chodau lliw gwahanol, a'r defnydd cywir o bob un ohonynt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SFHIPC9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Defnyddio, dillad, dillad gwely, risg, haint, atal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9D49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63D6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2d9284f389467e" /><Relationship Type="http://schemas.openxmlformats.org/officeDocument/2006/relationships/numbering" Target="/word/numbering.xml" Id="Rabc64d1815d14807" /><Relationship Type="http://schemas.openxmlformats.org/officeDocument/2006/relationships/settings" Target="/word/settings.xml" Id="R457c9a225b0b45d9" /><Relationship Type="http://schemas.openxmlformats.org/officeDocument/2006/relationships/image" Target="/word/media/9498f825-581f-4672-ac91-715b49a99508.png" Id="R059c6cd501d94ccd" /></Relationships>
</file>