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89eb9fd3e034f7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SFLSCM86</w:t>
            </w:r>
            <w:r>
              <w:rPr>
                <w:b/>
              </w:rPr>
              <w:br/>
            </w:r>
            <w:r>
              <w:rPr>
                <w:b/>
              </w:rPr>
              <w:t>Cynnal, gwella a datblygu perthnasoedd gweithredol yn y gadwyn gyflenwi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962d34e2d8b44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Mae’r safon hon yn ymwneud â chynnal, gwella a datblygu perthnasoedd gweithredol yn y gadwyn gyflenwi. Mae’n cynnwys cynnal a gwella cydberthnasoedd presennol, ac archwilio buddion a risgiau datblygu perthnasoedd gweithredol newydd. Mae hefyd yn cynnwys nodi a datrys problemau gyda pherthnasoedd gweithredol.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Mae’r safon hon ar gyfer ymarferwyr cadwyn gyflenwi. Gallent, er enghraifft, fod mewn rolau prynu, gweithrediadau logisteg cludiant neu reoli trafnidiaeth.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​Cadwyn gyflenwi: caffael, prynu a chyflenwi, logisteg, rheoli trafnidiaeth a gweithrediadau, o fewn a rhwng ffiniau rhyngwladol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Maw 2027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SFLSCM86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Rheolwyr, Warws a Dosbarthu, Rheolwyr Dosbarthu, Storio a Manwerthu, Manwerthu a chyfanwerthu, Gweithwyr Cyswllt Proffesiynol Trafnidiaeth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Rheoli Cadwyn Gyflenwi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datblygu; perthnasoedd gweithredol; cadwyn gyflenwi; cynnal; gwella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351a15b3fac435a" /><Relationship Type="http://schemas.openxmlformats.org/officeDocument/2006/relationships/numbering" Target="/word/numbering.xml" Id="Rdc661ae9602241a8" /><Relationship Type="http://schemas.openxmlformats.org/officeDocument/2006/relationships/settings" Target="/word/settings.xml" Id="Rf1716418400f4f30" /><Relationship Type="http://schemas.openxmlformats.org/officeDocument/2006/relationships/image" Target="/word/media/7d52894f-e833-414d-aa80-936644507f59.png" Id="R3962d34e2d8b4416" /></Relationships>
</file>