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152a9357f4e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LANAgM3</w:t>
            </w:r>
            <w:r>
              <w:rPr>
                <w:b/>
              </w:rPr>
              <w:br/>
            </w:r>
            <w:r>
              <w:rPr>
                <w:b/>
              </w:rPr>
              <w:t>Cynllunio a monitro symud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607a5306a34c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cynllunio symud anifeiliaid, yn unol â gofynion busnes a chyfreithiol perthnasol, yn ogystal â monitro symud anifeiliaid yn erbyn cynllun symud.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symud anifeiliaid fod yn ofyniad am amrywiaeth o resymau, yn cynnwys symud fel mater o drefn neu ddisgwyliedig a symud brys neu annisgwyl. Gallai symud fel mater o drefn neu ddisgwyliedig gynnwys patrymau pori cymhleth (cylchdroi), adleoli cenfaint o foch, cynllunio symud anifeiliaid yn barod ar gyfer y farchnad neu ar gyfer sioeau, symud o fferm i dir comin, yn ogystal â mynd â gwartheg i’r parlwr godro, gweithdrefnau stoc arferol eraill neu fynd ag anifeiliaid i lety addas yn ystod cyfnodau gwahanol o’r cylch cynhyrchu neu i’r lladd-dy. Mae angen i weithdrefnau fod yn eu lle hefyd i ymateb i symud anifeiliaid ar frys neu’n annisgwyl yn sgil newidiadau yn y tywydd neu am resymau eraill.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angen cynllunio’r holl symudiadau a bydd angen i’r cynllunio ystyried yr effaith y bydd symud yn ei gael ar y fenter a busnes y fferm gyfan. Bydd hefyd yn angenrheidiol monitro ac adolygu effeithiolrwydd y symud, p’un ai’n fater o drefn neu ar frys.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 iechyd a lles yr anifeiliaid ac atal clefydau rhag cael eu trosglwyddo yn hollbwysig.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amgylchedd, a cheisio gwarchod a gwella cynefinoedd a bioamrywiaeth ac ymateb i effeithiau newid hinsawdd a’u lleddfu.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sydd angen symud anifeiliaid o un lle i’r llall.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cynnwys symud anifeiliaid – mae cludo anifeiliaid wedi ei gynnwys yn safon LANCS55.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LANAgM3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Fferm, Rheolwr Uned,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anifeiliaid; lles; symud; pori; cenfaint; haid; lleoliad; gwartheg; defaid; geifr; camelod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ae3849db7c4928" /><Relationship Type="http://schemas.openxmlformats.org/officeDocument/2006/relationships/numbering" Target="/word/numbering.xml" Id="R2b502c2750664297" /><Relationship Type="http://schemas.openxmlformats.org/officeDocument/2006/relationships/settings" Target="/word/settings.xml" Id="Rf754e2adda764a68" /><Relationship Type="http://schemas.openxmlformats.org/officeDocument/2006/relationships/image" Target="/word/media/fe2da283-9478-4ff3-aca7-f441e0e54e4f.png" Id="R84607a5306a34c6c" /></Relationships>
</file>