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a8a6d1f3f745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SFSFRA3</w:t>
            </w:r>
            <w:r>
              <w:rPr>
                <w:b/>
              </w:rPr>
              <w:br/>
            </w:r>
            <w:r>
              <w:rPr>
                <w:b/>
              </w:rPr>
              <w:t>Report on fire risk assessment and recommended actions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1dc94100d04c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report on issues related to fire risk and make recommendations on the action that should be taken to reduce fire risk to a level that is regulatory and legally compliant. It involves liaising with the responsible person, or their designated representative, taking account of site and occupancy characteristics and assessing the level of fire risk, whilst ensuring compliance with legislation and regulatory requirements. The outputs of any fire safety system management audit into fire safety practices should also be taken into consideration.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 xml:space="preserve"> assess the consequences of the fire hazards that exist and what might happen if the measures in place to protect against them, manage them and control them fail</w:t>
      </w:r>
    </w:p>
    <w:p>
      <w:pPr/>
      <w:r>
        <w:rPr>
          <w:lang w:val="en-GB"/>
        </w:rPr>
        <w:t>P3.</w:t>
      </w:r>
    </w:p>
    <w:p>
      <w:pPr/>
      <w:r>
        <w:rPr>
          <w:lang w:val="en-GB"/>
        </w:rPr>
        <w:t xml:space="preserve"> assess the level of fire risk at premises, and decide if the fire risk meets regulatory and legal requirements</w:t>
      </w:r>
    </w:p>
    <w:p>
      <w:pPr/>
      <w:r>
        <w:rPr>
          <w:lang w:val="en-GB"/>
        </w:rPr>
        <w:t>P4.</w:t>
      </w:r>
    </w:p>
    <w:p>
      <w:pPr/>
      <w:r>
        <w:rPr>
          <w:lang w:val="en-GB"/>
        </w:rPr>
        <w:t xml:space="preserve"> produce fire safety risk assessment documentation in accordance with business policies and procedures and in agreed formats</w:t>
      </w:r>
    </w:p>
    <w:p>
      <w:pPr/>
      <w:r>
        <w:rPr>
          <w:lang w:val="en-GB"/>
        </w:rPr>
        <w:t>P5</w:t>
      </w:r>
    </w:p>
    <w:p>
      <w:pPr/>
      <w:r>
        <w:rPr>
          <w:lang w:val="en-GB"/>
        </w:rPr>
        <w:t>.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P6.</w:t>
      </w:r>
    </w:p>
    <w:p>
      <w:pPr/>
      <w:r>
        <w:rPr>
          <w:lang w:val="en-GB"/>
        </w:rPr>
        <w:t xml:space="preserve"> identify actions to improve fire hazard controls, including temporary controls that might be required until a permanent control is implemented</w:t>
      </w:r>
    </w:p>
    <w:p>
      <w:pPr/>
      <w:r>
        <w:rPr>
          <w:lang w:val="en-GB"/>
        </w:rPr>
        <w:t>P7.</w:t>
      </w:r>
    </w:p>
    <w:p>
      <w:pPr/>
      <w:r>
        <w:rPr>
          <w:lang w:val="en-GB"/>
        </w:rPr>
        <w:t xml:space="preserve"> recommend solutions and the measures required to reduce risk from fire to a level as low as reasonably practicable following relevant guidance, standards, regulations, and best practice for the environment being assessed.</w:t>
      </w:r>
    </w:p>
    <w:p>
      <w:pPr/>
      <w:r>
        <w:rPr>
          <w:lang w:val="en-GB"/>
        </w:rPr>
        <w:t>P8</w:t>
      </w:r>
    </w:p>
    <w:p>
      <w:pPr/>
      <w:r>
        <w:rPr>
          <w:lang w:val="en-GB"/>
        </w:rPr>
        <w:t>. prioritise fire safety actions and give timescales for completion, taking account of the factors limiting the ­­­responsible person's, or their designated representative's, ability to implement</w:t>
      </w:r>
    </w:p>
    <w:p>
      <w:pPr/>
      <w:r>
        <w:rPr>
          <w:lang w:val="en-GB"/>
        </w:rPr>
        <w:t>P9.</w:t>
      </w:r>
    </w:p>
    <w:p>
      <w:pPr/>
      <w:r>
        <w:rPr>
          <w:lang w:val="en-GB"/>
        </w:rPr>
        <w:t xml:space="preserve"> confirm that the appropriate quality control checks are undertaken on the fire risk assessment findings and report</w:t>
      </w:r>
    </w:p>
    <w:p>
      <w:pPr/>
      <w:r>
        <w:rPr>
          <w:lang w:val="en-GB"/>
        </w:rPr>
        <w:t>P10.</w:t>
      </w:r>
    </w:p>
    <w:p>
      <w:pPr/>
      <w:r>
        <w:rPr>
          <w:lang w:val="en-GB"/>
        </w:rPr>
        <w:t xml:space="preserve"> identify any actions that have not been implemented since the last risk assessment and agree a timeframe for implementation with the responsible person, or their designated representative</w:t>
      </w:r>
    </w:p>
    <w:p>
      <w:pPr/>
      <w:r>
        <w:rPr>
          <w:lang w:val="en-GB"/>
        </w:rPr>
        <w:t>P11.</w:t>
      </w:r>
    </w:p>
    <w:p>
      <w:pPr/>
      <w:r>
        <w:rPr>
          <w:lang w:val="en-GB"/>
        </w:rPr>
        <w:t xml:space="preserve"> present the findings of the fire risk assessment to the responsible person, or their designated representative, explaining the fire risks critical to life safety that they must action and any actions requiring immediate prohibitive action</w:t>
      </w:r>
    </w:p>
    <w:p>
      <w:pPr/>
      <w:r>
        <w:rPr>
          <w:lang w:val="en-GB"/>
        </w:rPr>
        <w:t>P12.</w:t>
      </w:r>
    </w:p>
    <w:p>
      <w:pPr/>
      <w:r>
        <w:rPr>
          <w:lang w:val="en-GB"/>
        </w:rPr>
        <w:t xml:space="preserve"> report safety issues and inform relevant parties, including the responsible person, or their designated representative, and regulators</w:t>
      </w:r>
    </w:p>
    <w:p>
      <w:pPr/>
      <w:r>
        <w:rPr>
          <w:lang w:val="en-GB"/>
        </w:rPr>
        <w:t>P13.</w:t>
      </w:r>
    </w:p>
    <w:p>
      <w:pPr/>
      <w:r>
        <w:rPr>
          <w:lang w:val="en-GB"/>
        </w:rPr>
        <w:t xml:space="preserve"> confirm the timescale for a review of the fire risk assessment with the responsible person, or their designated representative</w:t>
      </w:r>
    </w:p>
    <w:p>
      <w:pPr/>
      <w:r>
        <w:rPr>
          <w:lang w:val="en-GB"/>
        </w:rPr>
        <w:t>P14.</w:t>
      </w:r>
    </w:p>
    <w:p>
      <w:pPr/>
      <w:r>
        <w:rPr>
          <w:lang w:val="en-GB"/>
        </w:rPr>
        <w:t xml:space="preserve"> provide technical input and advice, within the limit of your responsibility and commensurate with the requirements of the responsible person, or their designated representative, up to and including fire engineering solutions</w:t>
      </w:r>
    </w:p>
    <w:p>
      <w:pPr/>
      <w:r>
        <w:rPr>
          <w:lang w:val="en-GB"/>
        </w:rPr>
        <w:t>P15.</w:t>
      </w:r>
    </w:p>
    <w:p>
      <w:pPr/>
      <w:r>
        <w:rPr>
          <w:lang w:val="en-GB"/>
        </w:rPr>
        <w:t xml:space="preserve"> assess future fire safety concerns, provide fire safety advice on request and make decisions to instigate improvements to meet regulatory and legal 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designated responsible person with the authority to make necessary decisions</w:t>
      </w:r>
    </w:p>
    <w:p>
      <w:pPr/>
      <w:r>
        <w:rPr>
          <w:lang w:val="en-GB"/>
        </w:rPr>
        <w:t>K5.</w:t>
      </w:r>
    </w:p>
    <w:p>
      <w:pPr/>
      <w:r>
        <w:rPr>
          <w:lang w:val="en-GB"/>
        </w:rPr>
        <w:t xml:space="preserve"> how and why you should maintain security and confidentiality of the responsible person's, or their designated representative's, information</w:t>
      </w:r>
    </w:p>
    <w:p>
      <w:pPr/>
      <w:r>
        <w:rPr>
          <w:lang w:val="en-GB"/>
        </w:rPr>
        <w:t>K6.</w:t>
      </w:r>
    </w:p>
    <w:p>
      <w:pPr/>
      <w:r>
        <w:rPr>
          <w:lang w:val="en-GB"/>
        </w:rPr>
        <w:t xml:space="preserve"> the legal and organisational requirements regarding data protection</w:t>
      </w:r>
    </w:p>
    <w:p>
      <w:pPr/>
      <w:r>
        <w:rPr>
          <w:lang w:val="en-GB"/>
        </w:rPr>
        <w:t>K7.</w:t>
      </w:r>
    </w:p>
    <w:p>
      <w:pPr/>
      <w:r>
        <w:rPr>
          <w:lang w:val="en-GB"/>
        </w:rPr>
        <w:t xml:space="preserve"> the information that you need to prepare accurate fire risk assessment reports</w:t>
      </w:r>
    </w:p>
    <w:p>
      <w:pPr/>
      <w:r>
        <w:rPr>
          <w:lang w:val="en-GB"/>
        </w:rPr>
        <w:t>K8.</w:t>
      </w:r>
    </w:p>
    <w:p>
      <w:pPr/>
      <w:r>
        <w:rPr>
          <w:lang w:val="en-GB"/>
        </w:rPr>
        <w:t xml:space="preserve"> how to calculate the category of risk using a combination of risk impact and risk likelihood</w:t>
      </w:r>
    </w:p>
    <w:p>
      <w:pPr/>
      <w:r>
        <w:rPr>
          <w:lang w:val="en-GB"/>
        </w:rPr>
        <w:t>K9.</w:t>
      </w:r>
    </w:p>
    <w:p>
      <w:pPr/>
      <w:r>
        <w:rPr>
          <w:lang w:val="en-GB"/>
        </w:rPr>
        <w:t xml:space="preserve"> the principles of fire management systems and fire strategies and the elements that influence them</w:t>
      </w:r>
    </w:p>
    <w:p>
      <w:pPr/>
      <w:r>
        <w:rPr>
          <w:lang w:val="en-GB"/>
        </w:rPr>
        <w:t>K10.</w:t>
      </w:r>
    </w:p>
    <w:p>
      <w:pPr/>
      <w:r>
        <w:rPr>
          <w:lang w:val="en-GB"/>
        </w:rPr>
        <w:t xml:space="preserve"> elementary aspects of building construction, utilities and services</w:t>
      </w:r>
    </w:p>
    <w:p>
      <w:pPr/>
      <w:r>
        <w:rPr>
          <w:lang w:val="en-GB"/>
        </w:rPr>
        <w:t>K11.</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K12.</w:t>
      </w:r>
    </w:p>
    <w:p>
      <w:pPr/>
      <w:r>
        <w:rPr>
          <w:lang w:val="en-GB"/>
        </w:rPr>
        <w:t xml:space="preserve"> relevant validation procedures and processes that relate to fire risk assessment</w:t>
      </w:r>
    </w:p>
    <w:p>
      <w:pPr/>
      <w:r>
        <w:rPr>
          <w:lang w:val="en-GB"/>
        </w:rPr>
        <w:t>K13.</w:t>
      </w:r>
    </w:p>
    <w:p>
      <w:pPr/>
      <w:r>
        <w:rPr>
          <w:lang w:val="en-GB"/>
        </w:rPr>
        <w:t xml:space="preserve"> the requirements of vulnerable occupants and the impact their vulnerabilities will have on evacuation</w:t>
      </w:r>
    </w:p>
    <w:p>
      <w:pPr/>
      <w:r>
        <w:rPr>
          <w:lang w:val="en-GB"/>
        </w:rPr>
        <w:t>K14.</w:t>
      </w:r>
    </w:p>
    <w:p>
      <w:pPr/>
      <w:r>
        <w:rPr>
          <w:lang w:val="en-GB"/>
        </w:rPr>
        <w:t xml:space="preserve"> when to refer upwards and to whom, when compliance with fire safety legislation and regulations has been breached</w:t>
      </w:r>
    </w:p>
    <w:p>
      <w:pPr/>
      <w:r>
        <w:rPr>
          <w:lang w:val="en-GB"/>
        </w:rPr>
        <w:t>K15.</w:t>
      </w:r>
    </w:p>
    <w:p>
      <w:pPr/>
      <w:r>
        <w:rPr>
          <w:lang w:val="en-GB"/>
        </w:rPr>
        <w:t xml:space="preserve"> how and when to take account of risk perceptions, behaviours and biases when analysing and assessing risks</w:t>
      </w:r>
    </w:p>
    <w:p>
      <w:pPr/>
      <w:r>
        <w:rPr>
          <w:lang w:val="en-GB"/>
        </w:rPr>
        <w:t>K16.</w:t>
      </w:r>
    </w:p>
    <w:p>
      <w:pPr/>
      <w:r>
        <w:rPr>
          <w:lang w:val="en-GB"/>
        </w:rPr>
        <w:t xml:space="preserve"> the mechanism of combustion, smoke behaviour and flame sustainability, and the way that fire spreads</w:t>
      </w:r>
    </w:p>
    <w:p>
      <w:pPr/>
      <w:r>
        <w:rPr>
          <w:lang w:val="en-GB"/>
        </w:rPr>
        <w:t>K17.</w:t>
      </w:r>
    </w:p>
    <w:p>
      <w:pPr/>
      <w:r>
        <w:rPr>
          <w:lang w:val="en-GB"/>
        </w:rPr>
        <w:t xml:space="preserve"> the role, responsibilities, and powers of fire safety regulators and when these powers can be enforced</w:t>
      </w:r>
    </w:p>
    <w:p>
      <w:pPr/>
      <w:r>
        <w:rPr>
          <w:lang w:val="en-GB"/>
        </w:rPr>
        <w:t>K18.</w:t>
      </w:r>
    </w:p>
    <w:p>
      <w:pPr/>
      <w:r>
        <w:rPr>
          <w:lang w:val="en-GB"/>
        </w:rPr>
        <w:t xml:space="preserve"> how and when to advise the responsible person, or their designated representative, of the outcome of the fire risk assessment and explain the benefits to them of any fire safety solutions that are applicable</w:t>
      </w:r>
    </w:p>
    <w:p>
      <w:pPr/>
      <w:r>
        <w:rPr>
          <w:lang w:val="en-GB"/>
        </w:rPr>
        <w:t>K19.</w:t>
      </w:r>
    </w:p>
    <w:p>
      <w:pPr/>
      <w:r>
        <w:rPr>
          <w:lang w:val="en-GB"/>
        </w:rPr>
        <w:t xml:space="preserve"> what the responsible person needs to be aware of in terms of their responsibilities, as well as your organisation's responsibilities and those of relevant stakeholders</w:t>
      </w:r>
    </w:p>
    <w:p>
      <w:pPr/>
      <w:r>
        <w:rPr>
          <w:lang w:val="en-GB"/>
        </w:rPr>
        <w:t>K20.</w:t>
      </w:r>
    </w:p>
    <w:p>
      <w:pPr/>
      <w:r>
        <w:rPr>
          <w:lang w:val="en-GB"/>
        </w:rPr>
        <w:t xml:space="preserve"> how and when to schedule a periodic fire risk assessment review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SFSFRA3</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 system; fire safety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a5e06b31e544b5" /><Relationship Type="http://schemas.openxmlformats.org/officeDocument/2006/relationships/numbering" Target="/word/numbering.xml" Id="Rda075ee29d504302" /><Relationship Type="http://schemas.openxmlformats.org/officeDocument/2006/relationships/settings" Target="/word/settings.xml" Id="Rb32cc96e790b4846" /><Relationship Type="http://schemas.openxmlformats.org/officeDocument/2006/relationships/image" Target="/word/media/3b8cdb59-386e-405e-a11d-02cf2f483ebd.png" Id="Rcd1dc94100d04cbb" /></Relationships>
</file>