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eb765ad25d4b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SFSFRA1</w:t>
            </w:r>
            <w:r>
              <w:rPr>
                <w:b/>
              </w:rPr>
              <w:br/>
            </w:r>
            <w:r>
              <w:rPr>
                <w:b/>
              </w:rPr>
              <w:t>Prepare for fire risk assessment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09c3e2777df46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assess fire risk for the responsible person or their designated representative. It sets out the skills, knowledge and understanding for you to liaise with the responsible person or designated representative, to obtain information and data about the premises to be assessed. This includes its occupants, and other relevant information that will provide background details on the current level of fire preparedness and contribute towards the assessment of fire risk. You will also plan how the Fire Risk Assessment will be carried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w:t>
      </w:r>
    </w:p>
    <w:p>
      <w:pPr/>
      <w:r>
        <w:rPr>
          <w:lang w:val="en-GB"/>
        </w:rPr>
        <w:t xml:space="preserve"> confirm that the individual that you are liaising with is the responsible person or their designated representative for making any decisions you may require to be made</w:t>
      </w:r>
    </w:p>
    <w:p>
      <w:pPr/>
      <w:r>
        <w:rPr>
          <w:lang w:val="en-GB"/>
        </w:rPr>
        <w:t>P2.</w:t>
      </w:r>
    </w:p>
    <w:p>
      <w:pPr/>
      <w:r>
        <w:rPr>
          <w:lang w:val="en-GB"/>
        </w:rPr>
        <w:t>*</w:t>
      </w:r>
    </w:p>
    <w:p>
      <w:pPr/>
      <w:r>
        <w:rPr>
          <w:lang w:val="en-GB"/>
        </w:rPr>
        <w:t> *</w:t>
      </w:r>
    </w:p>
    <w:p>
      <w:pPr/>
      <w:r>
        <w:rPr>
          <w:lang w:val="en-GB"/>
        </w:rPr>
        <w:t xml:space="preserve"> confirm the requirements of the fire risk assessment to be carried out and ensure all relevant parties understand and accept them</w:t>
      </w:r>
    </w:p>
    <w:p>
      <w:pPr/>
      <w:r>
        <w:rPr>
          <w:lang w:val="en-GB"/>
        </w:rPr>
        <w:t>P3.</w:t>
      </w:r>
    </w:p>
    <w:p>
      <w:pPr/>
      <w:r>
        <w:rPr>
          <w:lang w:val="en-GB"/>
        </w:rPr>
        <w:t xml:space="preserve"> establish the reason for a fire risk assessment being triggered, including a scheduled review, the introduction of new work practices, change to the premises layout and change to the occupancy profile</w:t>
      </w:r>
    </w:p>
    <w:p>
      <w:pPr/>
      <w:r>
        <w:rPr>
          <w:lang w:val="en-GB"/>
        </w:rPr>
        <w:t>P4.</w:t>
      </w:r>
    </w:p>
    <w:p>
      <w:pPr/>
      <w:r>
        <w:rPr>
          <w:lang w:val="en-GB"/>
        </w:rPr>
        <w:t xml:space="preserve"> maintain the security and confidentiality of the responsible person's or their designated representative's information and their fire risk assessment requirements</w:t>
      </w:r>
    </w:p>
    <w:p>
      <w:pPr/>
      <w:r>
        <w:rPr>
          <w:lang w:val="en-GB"/>
        </w:rPr>
        <w:t>P5.</w:t>
      </w:r>
    </w:p>
    <w:p>
      <w:pPr/>
      <w:r>
        <w:rPr>
          <w:lang w:val="en-GB"/>
        </w:rPr>
        <w:t xml:space="preserve"> establish the site characteristics of the premises to be assessed that could impact the fire risk assessment</w:t>
      </w:r>
    </w:p>
    <w:p>
      <w:pPr/>
      <w:r>
        <w:rPr>
          <w:lang w:val="en-GB"/>
        </w:rPr>
        <w:t>P6.</w:t>
      </w:r>
    </w:p>
    <w:p>
      <w:pPr/>
      <w:r>
        <w:rPr>
          <w:lang w:val="en-GB"/>
        </w:rPr>
        <w:t xml:space="preserve"> establish the characteristics of the occupants of the premises to be assessed that could impact the fire risk assessment, including those with disabilities, those requiring care and the availability of staff to assist them, where staff are present</w:t>
      </w:r>
    </w:p>
    <w:p>
      <w:pPr/>
      <w:r>
        <w:rPr>
          <w:lang w:val="en-GB"/>
        </w:rPr>
        <w:t>P7.</w:t>
      </w:r>
    </w:p>
    <w:p>
      <w:pPr/>
      <w:r>
        <w:rPr>
          <w:lang w:val="en-GB"/>
        </w:rPr>
        <w:t xml:space="preserve"> establish the systems and plans in place to support vulnerable occupants and the impact on evacuation time</w:t>
      </w:r>
    </w:p>
    <w:p>
      <w:pPr/>
      <w:r>
        <w:rPr>
          <w:lang w:val="en-GB"/>
        </w:rPr>
        <w:t>P8</w:t>
      </w:r>
    </w:p>
    <w:p>
      <w:pPr/>
      <w:r>
        <w:rPr>
          <w:lang w:val="en-GB"/>
        </w:rPr>
        <w:t>. confirm that you have the information from other agencies to carry out a risk assessment</w:t>
      </w:r>
    </w:p>
    <w:p>
      <w:pPr/>
      <w:r>
        <w:rPr>
          <w:lang w:val="en-GB"/>
        </w:rPr>
        <w:t>P9.</w:t>
      </w:r>
    </w:p>
    <w:p>
      <w:pPr/>
      <w:r>
        <w:rPr>
          <w:lang w:val="en-GB"/>
        </w:rPr>
        <w:t xml:space="preserve"> record details of any planned preventative maintenance of fire safety systems and controls</w:t>
      </w:r>
    </w:p>
    <w:p>
      <w:pPr/>
      <w:r>
        <w:rPr>
          <w:lang w:val="en-GB"/>
        </w:rPr>
        <w:t>P10</w:t>
      </w:r>
    </w:p>
    <w:p>
      <w:pPr/>
      <w:r>
        <w:rPr>
          <w:lang w:val="en-GB"/>
        </w:rPr>
        <w:t xml:space="preserve">. record the </w:t>
      </w:r>
    </w:p>
    <w:p>
      <w:pPr/>
      <w:r>
        <w:rPr>
          <w:lang w:val="en-GB"/>
        </w:rPr>
        <w:t>*</w:t>
      </w:r>
    </w:p>
    <w:p>
      <w:pPr/>
      <w:r>
        <w:rPr>
          <w:lang w:val="en-GB"/>
        </w:rPr>
        <w:t>*incidence, the cause and the outcome of any previous fires and any actions or enforcements put in place as a result</w:t>
      </w:r>
    </w:p>
    <w:p>
      <w:pPr/>
      <w:r>
        <w:rPr>
          <w:lang w:val="en-GB"/>
        </w:rPr>
        <w:t>P11.</w:t>
      </w:r>
    </w:p>
    <w:p>
      <w:pPr/>
      <w:r>
        <w:rPr>
          <w:lang w:val="en-GB"/>
        </w:rPr>
        <w:t xml:space="preserve"> establish the findings of previous fire risk assessments, including any live actions and any enforcement, alterations, or prohibition notices that apply to the premises and any issues that remain unresolved</w:t>
      </w:r>
    </w:p>
    <w:p>
      <w:pPr/>
      <w:r>
        <w:rPr>
          <w:lang w:val="en-GB"/>
        </w:rPr>
        <w:t>P12.</w:t>
      </w:r>
    </w:p>
    <w:p>
      <w:pPr/>
      <w:r>
        <w:rPr>
          <w:lang w:val="en-GB"/>
        </w:rPr>
        <w:t xml:space="preserve"> confirm the fire safety management processes in place for the elimination or control of fire hazards and whether a fire strategy exists</w:t>
      </w:r>
    </w:p>
    <w:p>
      <w:pPr/>
      <w:r>
        <w:rPr>
          <w:lang w:val="en-GB"/>
        </w:rPr>
        <w:t>P13</w:t>
      </w:r>
    </w:p>
    <w:p>
      <w:pPr/>
      <w:r>
        <w:rPr>
          <w:lang w:val="en-GB"/>
        </w:rPr>
        <w:t>. establish the suitability of existing site utilities and services to manage instances of fire and whether loss of utility supplies could inhibit effective fire management</w:t>
      </w:r>
    </w:p>
    <w:p>
      <w:pPr/>
      <w:r>
        <w:rPr>
          <w:lang w:val="en-GB"/>
        </w:rPr>
        <w:t>P14.</w:t>
      </w:r>
    </w:p>
    <w:p>
      <w:pPr/>
      <w:r>
        <w:rPr>
          <w:lang w:val="en-GB"/>
        </w:rPr>
        <w:t xml:space="preserve"> record the presence of hazardous processes or materials being used or stored within the premises</w:t>
      </w:r>
    </w:p>
    <w:p>
      <w:pPr/>
      <w:r>
        <w:rPr>
          <w:lang w:val="en-GB"/>
        </w:rPr>
        <w:t>P15.</w:t>
      </w:r>
    </w:p>
    <w:p>
      <w:pPr/>
      <w:r>
        <w:rPr>
          <w:lang w:val="en-GB"/>
        </w:rPr>
        <w:t xml:space="preserve"> assess how accurate, up to date and complete the existing information is, and determine what additional information is needed</w:t>
      </w:r>
    </w:p>
    <w:p>
      <w:pPr/>
      <w:r>
        <w:rPr>
          <w:lang w:val="en-GB"/>
        </w:rPr>
        <w:t>P16.</w:t>
      </w:r>
    </w:p>
    <w:p>
      <w:pPr/>
      <w:r>
        <w:rPr>
          <w:lang w:val="en-GB"/>
        </w:rPr>
        <w:t xml:space="preserve">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P17.</w:t>
      </w:r>
    </w:p>
    <w:p>
      <w:pPr/>
      <w:r>
        <w:rPr>
          <w:lang w:val="en-GB"/>
        </w:rPr>
        <w:t xml:space="preserve"> confirm arrangements for a fire risk assessment to the responsible person, or their designated representative, including resource, timescales and costs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xml:space="preserve"> how to correctly interpret information from responsible person, or their designated representative, to determine fire risk assessment requirements</w:t>
      </w:r>
    </w:p>
    <w:p>
      <w:pPr/>
      <w:r>
        <w:rPr>
          <w:lang w:val="en-GB"/>
        </w:rPr>
        <w:t>K6.</w:t>
      </w:r>
    </w:p>
    <w:p>
      <w:pPr/>
      <w:r>
        <w:rPr>
          <w:lang w:val="en-GB"/>
        </w:rPr>
        <w:t xml:space="preserve"> how and why you should maintain security and confidentiality of the responsible person's, or their designated representative's, information</w:t>
      </w:r>
    </w:p>
    <w:p>
      <w:pPr/>
      <w:r>
        <w:rPr>
          <w:lang w:val="en-GB"/>
        </w:rPr>
        <w:t>K7.</w:t>
      </w:r>
    </w:p>
    <w:p>
      <w:pPr/>
      <w:r>
        <w:rPr>
          <w:lang w:val="en-GB"/>
        </w:rPr>
        <w:t xml:space="preserve"> where and how to access sufficient, relevant and accurate information from the responsible person or their designated representative</w:t>
      </w:r>
    </w:p>
    <w:p>
      <w:pPr/>
      <w:r>
        <w:rPr>
          <w:lang w:val="en-GB"/>
        </w:rPr>
        <w:t>K8.</w:t>
      </w:r>
    </w:p>
    <w:p>
      <w:pPr/>
      <w:r>
        <w:rPr>
          <w:lang w:val="en-GB"/>
        </w:rPr>
        <w:t xml:space="preserve"> where and how to access sufficient, relevant and accurate information from other sources if needed</w:t>
      </w:r>
    </w:p>
    <w:p>
      <w:pPr/>
      <w:r>
        <w:rPr>
          <w:lang w:val="en-GB"/>
        </w:rPr>
        <w:t>K9.</w:t>
      </w:r>
    </w:p>
    <w:p>
      <w:pPr/>
      <w:r>
        <w:rPr>
          <w:lang w:val="en-GB"/>
        </w:rPr>
        <w:t xml:space="preserve"> the legal and organisational requirements regarding data protection</w:t>
      </w:r>
    </w:p>
    <w:p>
      <w:pPr/>
      <w:r>
        <w:rPr>
          <w:lang w:val="en-GB"/>
        </w:rPr>
        <w:t>K10.</w:t>
      </w:r>
    </w:p>
    <w:p>
      <w:pPr/>
      <w:r>
        <w:rPr>
          <w:lang w:val="en-GB"/>
        </w:rPr>
        <w:t xml:space="preserve"> the information that you need to identify hazards and risks associated with fire</w:t>
      </w:r>
    </w:p>
    <w:p>
      <w:pPr/>
      <w:r>
        <w:rPr>
          <w:lang w:val="en-GB"/>
        </w:rPr>
        <w:t>K11.</w:t>
      </w:r>
    </w:p>
    <w:p>
      <w:pPr/>
      <w:r>
        <w:rPr>
          <w:lang w:val="en-GB"/>
        </w:rPr>
        <w:t xml:space="preserve"> elementary aspects of building construction, utilities and services</w:t>
      </w:r>
    </w:p>
    <w:p>
      <w:pPr/>
      <w:r>
        <w:rPr>
          <w:lang w:val="en-GB"/>
        </w:rPr>
        <w:t>K12.</w:t>
      </w:r>
    </w:p>
    <w:p>
      <w:pPr/>
      <w:r>
        <w:rPr>
          <w:lang w:val="en-GB"/>
        </w:rPr>
        <w:t xml:space="preserve"> current relevant legislation and regulations industry standard guidelines; your organisation's quality management procedures and health and safety codes of practice</w:t>
      </w:r>
    </w:p>
    <w:p>
      <w:pPr/>
      <w:r>
        <w:rPr>
          <w:lang w:val="en-GB"/>
        </w:rPr>
        <w:t>K13.</w:t>
      </w:r>
    </w:p>
    <w:p>
      <w:pPr/>
      <w:r>
        <w:rPr>
          <w:lang w:val="en-GB"/>
        </w:rPr>
        <w:t xml:space="preserve"> the premises characteristics and occupant profiles that influence fire safety management strategies and structures</w:t>
      </w:r>
    </w:p>
    <w:p>
      <w:pPr/>
      <w:r>
        <w:rPr>
          <w:lang w:val="en-GB"/>
        </w:rPr>
        <w:t>K14</w:t>
      </w:r>
    </w:p>
    <w:p>
      <w:pPr/>
      <w:r>
        <w:rPr>
          <w:lang w:val="en-GB"/>
        </w:rPr>
        <w:t>. the systems to support vulnerable occupants, such as Personal Emergency Evacuation Plans, and the impact on evacuation time</w:t>
      </w:r>
    </w:p>
    <w:p>
      <w:pPr/>
      <w:r>
        <w:rPr>
          <w:lang w:val="en-GB"/>
        </w:rPr>
        <w:t>K15.</w:t>
      </w:r>
    </w:p>
    <w:p>
      <w:pPr/>
      <w:r>
        <w:rPr>
          <w:lang w:val="en-GB"/>
        </w:rPr>
        <w:t xml:space="preserve"> the procedure you must follow to provide the responsible person, or their designated representative, with a clear project plan, including information on resources, timescales and costs</w:t>
      </w:r>
    </w:p>
    <w:p>
      <w:pPr/>
      <w:r>
        <w:rPr>
          <w:lang w:val="en-GB"/>
        </w:rPr>
        <w:t>K16.</w:t>
      </w:r>
    </w:p>
    <w:p>
      <w:pPr/>
      <w:r>
        <w:rPr>
          <w:lang w:val="en-GB"/>
        </w:rPr>
        <w:t xml:space="preserve"> the different formats for calculating and presenting costings, and when to use them</w:t>
      </w:r>
    </w:p>
    <w:p>
      <w:pPr/>
      <w:r>
        <w:rPr>
          <w:lang w:val="en-GB"/>
        </w:rPr>
        <w:t>K17.</w:t>
      </w:r>
    </w:p>
    <w:p>
      <w:pPr/>
      <w:r>
        <w:rPr>
          <w:lang w:val="en-GB"/>
        </w:rPr>
        <w:t xml:space="preserve"> why it is important to include clear and accurate details in estimates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fire safety systems:</w:t>
      </w:r>
    </w:p>
    <w:p>
      <w:pPr/>
      <w:r>
        <w:rPr>
          <w:lang w:val="en-GB"/>
        </w:rPr>
        <w:t xml:space="preserve"> systems such as including fire evacuation equipment, safe refuge communication systems, hydrants, underground main, firefighting water tanks, hand-held-firefighting appliances, dry risers, external fire escape routes, (particularly metal staircases), passive and active systems and the contents of Premises Information Boxes/folders available for the Fire Service.</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SFSFRA1</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site survey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696fa336254b8c" /><Relationship Type="http://schemas.openxmlformats.org/officeDocument/2006/relationships/numbering" Target="/word/numbering.xml" Id="Rdfd858f8f9244e86" /><Relationship Type="http://schemas.openxmlformats.org/officeDocument/2006/relationships/settings" Target="/word/settings.xml" Id="R256d453e7755423e" /><Relationship Type="http://schemas.openxmlformats.org/officeDocument/2006/relationships/image" Target="/word/media/bbf74f67-8074-4719-8889-93887a54875f.png" Id="R209c3e2777df4635" /></Relationships>
</file>