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b39181c05642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SFHPHARM35</w:t>
            </w:r>
            <w:r>
              <w:rPr>
                <w:b/>
              </w:rPr>
              <w:br/>
            </w:r>
            <w:r>
              <w:rPr>
                <w:b/>
              </w:rPr>
              <w:t>Contribute to the non-clinical medication review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6a2ed11b5545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contribute to the non-clinical medication review. The standard includes identifying issues with prescriptions and taking appropriate action within the limits of the occupational role as part of a non-clinical medication review.</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 *</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identify, and take appropriate action on, repeat prescriptions that:</w:t>
      </w:r>
    </w:p>
    <w:p>
      <w:pPr>
        <w:numPr>
          <w:ilvl w:val="1"/>
          <w:numId w:val="1"/>
        </w:numPr>
      </w:pPr>
      <w:r>
        <w:t>have missing or ambiguous dose directions</w:t>
      </w:r>
    </w:p>
    <w:p>
      <w:pPr>
        <w:numPr>
          <w:ilvl w:val="1"/>
          <w:numId w:val="1"/>
        </w:numPr>
      </w:pPr>
      <w:r>
        <w:t>have abbreviated dosing instructions</w:t>
      </w:r>
    </w:p>
    <w:p>
      <w:pPr>
        <w:numPr>
          <w:ilvl w:val="1"/>
          <w:numId w:val="1"/>
        </w:numPr>
      </w:pPr>
      <w:r>
        <w:t>are duplicate or similar repeat prescription items</w:t>
      </w:r>
    </w:p>
    <w:p>
      <w:pPr>
        <w:numPr>
          <w:ilvl w:val="1"/>
          <w:numId w:val="1"/>
        </w:numPr>
      </w:pPr>
      <w:r>
        <w:t>are obsolete repeat prescriptions items that have not been ordered within a specified time period</w:t>
      </w:r>
    </w:p>
    <w:p>
      <w:pPr>
        <w:numPr>
          <w:ilvl w:val="1"/>
          <w:numId w:val="1"/>
        </w:numPr>
      </w:pPr>
      <w:r>
        <w:t>are under/over- ordered</w:t>
      </w:r>
    </w:p>
    <w:p>
      <w:pPr>
        <w:numPr>
          <w:ilvl w:val="0"/>
          <w:numId w:val="1"/>
        </w:numPr>
      </w:pPr>
      <w:r>
        <w:t>align repeat prescription item quantities to a set number of days' supply</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duty to report any acts or omissions that could be unsafe/detrimental to you or others</w:t>
      </w:r>
    </w:p>
    <w:p>
      <w:pPr>
        <w:numPr>
          <w:ilvl w:val="0"/>
          <w:numId w:val="2"/>
        </w:numPr>
      </w:pPr>
      <w:r>
        <w:t>the range of issues associated with prescription review and how to resolve these</w:t>
      </w:r>
    </w:p>
    <w:p>
      <w:pPr>
        <w:numPr>
          <w:ilvl w:val="0"/>
          <w:numId w:val="2"/>
        </w:numPr>
      </w:pPr>
      <w:r>
        <w:t>how to remove prescriptions and record that removal</w:t>
      </w:r>
    </w:p>
    <w:p>
      <w:pPr>
        <w:numPr>
          <w:ilvl w:val="0"/>
          <w:numId w:val="2"/>
        </w:numPr>
      </w:pPr>
      <w:r>
        <w:t>the need to record medication that is supplied via external prescription to ensure these are correctly identified in individual records</w:t>
      </w:r>
    </w:p>
    <w:p>
      <w:pPr>
        <w:numPr>
          <w:ilvl w:val="0"/>
          <w:numId w:val="2"/>
        </w:numPr>
      </w:pPr>
      <w:r>
        <w:t>how and when to review an individual's repeat medicines list to identify if there are items which have not been ordered, ordered infrequently or which have been over-ordered</w:t>
      </w:r>
    </w:p>
    <w:p>
      <w:pPr>
        <w:numPr>
          <w:ilvl w:val="0"/>
          <w:numId w:val="2"/>
        </w:numPr>
      </w:pPr>
      <w:r>
        <w:t>how and when to carry out synchronisation of repeat prescription items in terms of quantities and dates</w:t>
      </w:r>
    </w:p>
    <w:p>
      <w:pPr>
        <w:numPr>
          <w:ilvl w:val="0"/>
          <w:numId w:val="2"/>
        </w:numPr>
      </w:pPr>
      <w:r>
        <w:t>how to identify/report clinically therapeutic drug classes (as identified by SOP) that have not been ordered within a specific time period</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organisational management structures, roles, and responsibilities</w:t>
      </w:r>
    </w:p>
    <w:p>
      <w:pPr>
        <w:numPr>
          <w:ilvl w:val="0"/>
          <w:numId w:val="2"/>
        </w:numPr>
      </w:pPr>
      <w:r>
        <w:t>the procedures and methods relating to the coordination of inter-disciplinary and multi-disciplinary teams within and across services</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SFHPHARM35</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non-clinical; medication; audit; review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CC13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D658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b6a09cedcd4c04" /><Relationship Type="http://schemas.openxmlformats.org/officeDocument/2006/relationships/numbering" Target="/word/numbering.xml" Id="R8fb8ba6445124394" /><Relationship Type="http://schemas.openxmlformats.org/officeDocument/2006/relationships/settings" Target="/word/settings.xml" Id="R5f254bf3992c4d03" /><Relationship Type="http://schemas.openxmlformats.org/officeDocument/2006/relationships/image" Target="/word/media/288ca898-65ab-4d09-ae0b-d7dcd8f8ceea.png" Id="R8f6a2ed11b554553" /></Relationships>
</file>