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fc2d16a85204eb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SFHPHARM34</w:t>
            </w:r>
            <w:r>
              <w:rPr>
                <w:b/>
              </w:rPr>
              <w:br/>
            </w:r>
            <w:r>
              <w:rPr>
                <w:b/>
              </w:rPr>
              <w:t>Contribute to the management of medication audit and review</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f217de41b24b1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those who contribute to the management of medication audit and review work. The standard includes accessing and searching electronic patient record systems to identify (within the limits of the occupational role) specific individuals, patient groups and data as requested by relevant others and making changes, again as directed by relevant others, to individuals' repeat prescription records to facilitate safe, evidence based, rational and cost-effective prescribing.</w:t>
      </w:r>
    </w:p>
    <w:p>
      <w:pPr/>
      <w:r>
        <w:rPr>
          <w:lang w:val="en-GB"/>
        </w:rPr>
        <w:t>Practice  will  be  consistent  with  the limits of the occupational role  and carried  out  under  the  regulatory  and ethical  frameworks  established in the  context  of  current  legislation.  Practice will also be in accordance with relevant and current legislation, guidelines, policies, procedures and protocols which are relevant to the work practice.</w:t>
      </w:r>
    </w:p>
    <w:p>
      <w:pPr/>
      <w:r>
        <w:rPr>
          <w:lang w:val="en-GB"/>
        </w:rPr>
        <w:t>Your practice will be consistent with your occupational role and carried out under the regulatory, professional and ethical frameworks established in the context of current legislation. You will need to take a reflective approach to your work.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the scope and limitations of your own competence and responsibilities and report those which cannot be solved</w:t>
      </w:r>
    </w:p>
    <w:p>
      <w:pPr>
        <w:numPr>
          <w:ilvl w:val="0"/>
          <w:numId w:val="1"/>
        </w:numPr>
      </w:pPr>
      <w:r>
        <w:t>access and search electronic patient record systems to identify specific individuals, patient groups and data as requested by relevant others</w:t>
      </w:r>
    </w:p>
    <w:p>
      <w:pPr>
        <w:numPr>
          <w:ilvl w:val="0"/>
          <w:numId w:val="1"/>
        </w:numPr>
      </w:pPr>
      <w:r>
        <w:t>make specific changes, as directed by relevant others, to individuals' prescription records to facilitate safe, evidence based, rational and cost-effective prescribing</w:t>
      </w:r>
    </w:p>
    <w:p>
      <w:pPr>
        <w:numPr>
          <w:ilvl w:val="0"/>
          <w:numId w:val="1"/>
        </w:numPr>
      </w:pPr>
      <w:r>
        <w:t>generate, collate and present patient specific information as requested by relevant others</w:t>
      </w:r>
    </w:p>
    <w:p>
      <w:pPr>
        <w:numPr>
          <w:ilvl w:val="0"/>
          <w:numId w:val="1"/>
        </w:numPr>
      </w:pPr>
      <w:r>
        <w:t>carry out administration of approved communication</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respond appropriately to Drug Recalls, safety alerts and medication shortages by running searches on electronic patient record systems for affected individuals</w:t>
      </w:r>
    </w:p>
    <w:p>
      <w:pPr>
        <w:numPr>
          <w:ilvl w:val="0"/>
          <w:numId w:val="1"/>
        </w:numPr>
      </w:pPr>
      <w:r>
        <w:t>respect the individual's rights and wishes relating to their privacy, beliefs, and dignity</w:t>
      </w:r>
    </w:p>
    <w:p>
      <w:pPr>
        <w:numPr>
          <w:ilvl w:val="0"/>
          <w:numId w:val="1"/>
        </w:numPr>
      </w:pPr>
      <w:r>
        <w:t>ensure confidentiality is maintained in accordance with organisational requirements</w:t>
      </w:r>
    </w:p>
    <w:p>
      <w:pPr>
        <w:numPr>
          <w:ilvl w:val="0"/>
          <w:numId w:val="1"/>
        </w:numPr>
      </w:pPr>
      <w:r>
        <w:t>complete and store all relevant documentation in accordance with organisational requirements</w:t>
      </w:r>
    </w:p>
    <w:p>
      <w:pPr>
        <w:numPr>
          <w:ilvl w:val="0"/>
          <w:numId w:val="1"/>
        </w:numPr>
      </w:pPr>
      <w:r>
        <w:t>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and responsibilities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and responsibilities</w:t>
      </w:r>
    </w:p>
    <w:p>
      <w:pPr>
        <w:numPr>
          <w:ilvl w:val="0"/>
          <w:numId w:val="2"/>
        </w:numPr>
      </w:pPr>
      <w:r>
        <w:t>the principles of safe, evidence based, rational and cost-effective prescribing</w:t>
      </w:r>
    </w:p>
    <w:p>
      <w:pPr>
        <w:numPr>
          <w:ilvl w:val="0"/>
          <w:numId w:val="2"/>
        </w:numPr>
      </w:pPr>
      <w:r>
        <w:t>the duty to report any acts or omissions that could be unsafe/detrimental to you or others</w:t>
      </w:r>
    </w:p>
    <w:p>
      <w:pPr>
        <w:numPr>
          <w:ilvl w:val="0"/>
          <w:numId w:val="2"/>
        </w:numPr>
      </w:pPr>
      <w:r>
        <w:t>how to access and search electronic patient record systems</w:t>
      </w:r>
    </w:p>
    <w:p>
      <w:pPr>
        <w:numPr>
          <w:ilvl w:val="0"/>
          <w:numId w:val="2"/>
        </w:numPr>
      </w:pPr>
      <w:r>
        <w:t>how to identify when medication records are up to date</w:t>
      </w:r>
    </w:p>
    <w:p>
      <w:pPr>
        <w:numPr>
          <w:ilvl w:val="0"/>
          <w:numId w:val="2"/>
        </w:numPr>
      </w:pPr>
      <w:r>
        <w:t>how to collect, collate and manipulate data to present to pharmacy and other relevant staff in a range of report formats</w:t>
      </w:r>
    </w:p>
    <w:p>
      <w:pPr>
        <w:numPr>
          <w:ilvl w:val="0"/>
          <w:numId w:val="2"/>
        </w:numPr>
      </w:pPr>
      <w:r>
        <w:t>the range of required responses to Drug Recalls, safety alerts and medication shortages and the role of electronic patient record systems</w:t>
      </w:r>
    </w:p>
    <w:p>
      <w:pPr>
        <w:numPr>
          <w:ilvl w:val="0"/>
          <w:numId w:val="2"/>
        </w:numPr>
      </w:pPr>
      <w:r>
        <w:t>how to carry out the administration of the approved communication</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organisational management structures, roles, and responsibilities</w:t>
      </w:r>
    </w:p>
    <w:p>
      <w:pPr>
        <w:numPr>
          <w:ilvl w:val="0"/>
          <w:numId w:val="2"/>
        </w:numPr>
      </w:pPr>
      <w:r>
        <w:t>how to communicate across relevant services</w:t>
      </w:r>
    </w:p>
    <w:p>
      <w:pPr>
        <w:numPr>
          <w:ilvl w:val="0"/>
          <w:numId w:val="2"/>
        </w:numPr>
      </w:pPr>
      <w:r>
        <w:t>how to complete and safely store all relevant documentation in accordance with organisational requirements</w:t>
      </w:r>
    </w:p>
    <w:p>
      <w:pPr>
        <w:numPr>
          <w:ilvl w:val="0"/>
          <w:numId w:val="2"/>
        </w:numPr>
      </w:pPr>
      <w:r>
        <w:t>how to ensure the organisational requirements for record keeping of individual details and confidentiality</w:t>
      </w:r>
    </w:p>
    <w:p>
      <w:pPr>
        <w:numPr>
          <w:ilvl w:val="0"/>
          <w:numId w:val="2"/>
        </w:numPr>
      </w:pPr>
      <w:r>
        <w:t>how to dispose of all waste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May 2023</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SFHPHARM34</w:t>
      </w:r>
      <w:r>
        <w:rPr>
          <w:lang w:val="en-GB"/>
        </w:rPr>
        <w:br/>
      </w:r>
    </w:p>
    <w:p>
      <w:pPr/>
      <w:r>
        <w:rPr>
          <w:lang w:val="en-GB"/>
          <w:b/>
        </w:rPr>
        <w:t>Relevant Occupations</w:t>
      </w:r>
    </w:p>
    <w:p>
      <w:pPr/>
      <w:r>
        <w:rPr>
          <w:lang w:val="en-GB"/>
        </w:rPr>
        <w:t>Pharmacy Assistant</w:t>
      </w:r>
      <w:r>
        <w:rPr>
          <w:lang w:val="en-GB"/>
        </w:rPr>
        <w:br/>
      </w:r>
    </w:p>
    <w:p>
      <w:pPr/>
      <w:r>
        <w:rPr>
          <w:lang w:val="en-GB"/>
          <w:b/>
        </w:rPr>
        <w:t>Suite</w:t>
      </w:r>
    </w:p>
    <w:p>
      <w:pPr/>
      <w:r>
        <w:rPr>
          <w:lang w:val="en-GB"/>
        </w:rPr>
        <w:t>Pharmacy Services</w:t>
      </w:r>
      <w:r>
        <w:rPr>
          <w:lang w:val="en-GB"/>
        </w:rPr>
        <w:br/>
      </w:r>
    </w:p>
    <w:p>
      <w:pPr/>
      <w:r>
        <w:rPr>
          <w:lang w:val="en-GB"/>
          <w:b/>
        </w:rPr>
        <w:t>Keywords</w:t>
      </w:r>
    </w:p>
    <w:p>
      <w:pPr/>
      <w:r>
        <w:rPr>
          <w:lang w:val="en-GB"/>
        </w:rPr>
        <w:t>Pharmacy; medication; audit; review</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29A3E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A9D77D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73c322fd59407d" /><Relationship Type="http://schemas.openxmlformats.org/officeDocument/2006/relationships/numbering" Target="/word/numbering.xml" Id="R448a8008cade41dc" /><Relationship Type="http://schemas.openxmlformats.org/officeDocument/2006/relationships/settings" Target="/word/settings.xml" Id="Rf0729a77d56748c8" /><Relationship Type="http://schemas.openxmlformats.org/officeDocument/2006/relationships/image" Target="/word/media/b7b39f3f-9f50-46d8-bb9e-10d0a7d4868b.png" Id="R50f217de41b24b1b" /></Relationships>
</file>