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8dd38526fb43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SFHOH3L</w:t>
            </w:r>
            <w:r>
              <w:rPr>
                <w:b/>
              </w:rPr>
              <w:br/>
            </w:r>
            <w:r>
              <w:rPr>
                <w:b/>
              </w:rPr>
              <w:t>Provide chairside support during the assessment of individuals' oral health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d95f83911643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intended for those who act in a chairside support role during the assessment of individuals' oral and general health. You will need to prepare the equipment, instruments, materials and medicaments which will be needed for assessment. Subsequently, you will need to provide close support during the assessment of the individual through recording and charting the information which is obtained from an examination of the head, neck, teeth, periodontium and soft tissue, and in interpreting or anticipating the need for further equipment, instruments, materials and medicaments.</w:t>
      </w:r>
    </w:p>
    <w:p>
      <w:pPr/>
      <w:r>
        <w:rPr>
          <w:lang w:val="en-GB"/>
        </w:rPr>
        <w:t>Effective communication with individuals and other members of the oral health care team, and promoting their health, safety and wellbeing are essential components of this standard.</w:t>
      </w:r>
    </w:p>
    <w:p>
      <w:pPr/>
      <w:r>
        <w:rPr>
          <w:lang w:val="en-GB"/>
        </w:rPr>
        <w:t>This standard is applicable to oral health workers who provide chairside support during an assessment of individuals' oral and general health.</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ensure health and safety measures are implemented at all times</w:t>
      </w:r>
    </w:p>
    <w:p>
      <w:pPr>
        <w:numPr>
          <w:ilvl w:val="0"/>
          <w:numId w:val="1"/>
        </w:numPr>
      </w:pPr>
      <w:r>
        <w:t>make available at the chairside the dental charts, records and images which are necessary for the assessment of oral health to be undertaken</w:t>
      </w:r>
    </w:p>
    <w:p>
      <w:pPr>
        <w:numPr>
          <w:ilvl w:val="0"/>
          <w:numId w:val="1"/>
        </w:numPr>
      </w:pPr>
      <w:r>
        <w:t>anticipate, select and prepare the equipment, instruments, materials and medicaments which are required for a full clinical assessment of the head, neck and mouth</w:t>
      </w:r>
    </w:p>
    <w:p>
      <w:pPr>
        <w:numPr>
          <w:ilvl w:val="0"/>
          <w:numId w:val="1"/>
        </w:numPr>
      </w:pPr>
      <w:r>
        <w:t>apply standard precautions for infection prevention and control and take other appropriate health and safety measures</w:t>
      </w:r>
    </w:p>
    <w:p>
      <w:pPr>
        <w:numPr>
          <w:ilvl w:val="0"/>
          <w:numId w:val="1"/>
        </w:numPr>
      </w:pPr>
      <w:r>
        <w:t>identify when an individual is in discomfort, fear or distress and communicate with them in a way which reassures and calms them</w:t>
      </w:r>
    </w:p>
    <w:p>
      <w:pPr>
        <w:numPr>
          <w:ilvl w:val="0"/>
          <w:numId w:val="1"/>
        </w:numPr>
      </w:pPr>
      <w:r>
        <w:t>select, offer and prepare the correct equipment, instruments, materials and medicaments at the time when they are required during the clinical assessment</w:t>
      </w:r>
    </w:p>
    <w:p>
      <w:pPr>
        <w:numPr>
          <w:ilvl w:val="0"/>
          <w:numId w:val="1"/>
        </w:numPr>
      </w:pPr>
      <w:r>
        <w:t>handle equipment, instruments, materials and medicaments in a manner that minimises the possibility of injury, damage and cross-infection</w:t>
      </w:r>
    </w:p>
    <w:p>
      <w:pPr>
        <w:numPr>
          <w:ilvl w:val="0"/>
          <w:numId w:val="1"/>
        </w:numPr>
      </w:pPr>
      <w:r>
        <w:t>continuously monitor the individual as the assessment takes place, identify any complications and take the necessary actions without delay</w:t>
      </w:r>
    </w:p>
    <w:p>
      <w:pPr>
        <w:numPr>
          <w:ilvl w:val="0"/>
          <w:numId w:val="1"/>
        </w:numPr>
      </w:pPr>
      <w:r>
        <w:t>record assessments spoken by other team members accurately and legibly using the correct notation on the correct dental charts</w:t>
      </w:r>
    </w:p>
    <w:p>
      <w:pPr>
        <w:numPr>
          <w:ilvl w:val="0"/>
          <w:numId w:val="1"/>
        </w:numPr>
      </w:pPr>
      <w:r>
        <w:t>make arrangements for further assessment or treatment</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the principles, practice and procedures associated with informed consent</w:t>
      </w:r>
    </w:p>
    <w:p>
      <w:pPr>
        <w:numPr>
          <w:ilvl w:val="0"/>
          <w:numId w:val="2"/>
        </w:numPr>
      </w:pPr>
      <w:r>
        <w:t>the purpose of dental assessment and methods of explaining this clearly to individuals</w:t>
      </w:r>
    </w:p>
    <w:p>
      <w:pPr>
        <w:numPr>
          <w:ilvl w:val="0"/>
          <w:numId w:val="2"/>
        </w:numPr>
      </w:pPr>
      <w:r>
        <w:t>the medical conditions which may affect oral health assessment and treatment</w:t>
      </w:r>
    </w:p>
    <w:p>
      <w:pPr>
        <w:numPr>
          <w:ilvl w:val="0"/>
          <w:numId w:val="2"/>
        </w:numPr>
      </w:pPr>
      <w:r>
        <w:t>the information required for a medical history, and the implications that relevant medical conditions have on dental treatment</w:t>
      </w:r>
    </w:p>
    <w:p>
      <w:pPr>
        <w:numPr>
          <w:ilvl w:val="0"/>
          <w:numId w:val="2"/>
        </w:numPr>
      </w:pPr>
      <w:r>
        <w:t>the structure and function of teeth and periodontium including the number of roots</w:t>
      </w:r>
    </w:p>
    <w:p>
      <w:pPr>
        <w:numPr>
          <w:ilvl w:val="0"/>
          <w:numId w:val="2"/>
        </w:numPr>
      </w:pPr>
      <w:r>
        <w:t>regional anatomy of the head and neck and dental anatomy</w:t>
      </w:r>
    </w:p>
    <w:p>
      <w:pPr>
        <w:numPr>
          <w:ilvl w:val="0"/>
          <w:numId w:val="2"/>
        </w:numPr>
      </w:pPr>
      <w:r>
        <w:t>the function and position of salivary glands, muscles of mastication and facial expression and the examples of diseases which may affect facial movements</w:t>
      </w:r>
    </w:p>
    <w:p>
      <w:pPr>
        <w:numPr>
          <w:ilvl w:val="0"/>
          <w:numId w:val="2"/>
        </w:numPr>
      </w:pPr>
      <w:r>
        <w:t>common oral diseases including both malignant and potentially malignant lesions and methods for their diagnosis, prevention and management</w:t>
      </w:r>
    </w:p>
    <w:p>
      <w:pPr>
        <w:numPr>
          <w:ilvl w:val="0"/>
          <w:numId w:val="2"/>
        </w:numPr>
      </w:pPr>
      <w:r>
        <w:t>the diagnosis and management of diseases of the facial bones, oral mucosa, of other soft tissues, of the salivary glands and joints</w:t>
      </w:r>
    </w:p>
    <w:p>
      <w:pPr>
        <w:numPr>
          <w:ilvl w:val="0"/>
          <w:numId w:val="2"/>
        </w:numPr>
      </w:pPr>
      <w:r>
        <w:t>oral manifestations of systemic diseases and the diagnosis and management of facial pain of dental and non-dental origin</w:t>
      </w:r>
    </w:p>
    <w:p>
      <w:pPr>
        <w:numPr>
          <w:ilvl w:val="0"/>
          <w:numId w:val="2"/>
        </w:numPr>
      </w:pPr>
      <w:r>
        <w:t>the effects of ageing upon the oral tissues and the particular needs of the elderly</w:t>
      </w:r>
    </w:p>
    <w:p>
      <w:pPr>
        <w:numPr>
          <w:ilvl w:val="0"/>
          <w:numId w:val="2"/>
        </w:numPr>
      </w:pPr>
      <w:r>
        <w:t>standard precautions and quality standards of infection prevention and control and your role in maintaining them</w:t>
      </w:r>
    </w:p>
    <w:p>
      <w:pPr>
        <w:numPr>
          <w:ilvl w:val="0"/>
          <w:numId w:val="2"/>
        </w:numPr>
      </w:pPr>
      <w:r>
        <w:t>safe methods of handling instruments and equipment</w:t>
      </w:r>
    </w:p>
    <w:p>
      <w:pPr>
        <w:numPr>
          <w:ilvl w:val="0"/>
          <w:numId w:val="2"/>
        </w:numPr>
      </w:pPr>
      <w:r>
        <w:t>the uses of the different materials used within dental assessment, including impression materials for study models</w:t>
      </w:r>
    </w:p>
    <w:p>
      <w:pPr>
        <w:numPr>
          <w:ilvl w:val="0"/>
          <w:numId w:val="2"/>
        </w:numPr>
      </w:pPr>
      <w:r>
        <w:t>methods of measuring pulp vitality and their relative merits</w:t>
      </w:r>
    </w:p>
    <w:p>
      <w:pPr>
        <w:numPr>
          <w:ilvl w:val="0"/>
          <w:numId w:val="2"/>
        </w:numPr>
      </w:pPr>
      <w:r>
        <w:t>the main classes of drugs which are used in dentistry and the reasons for their use, including analgesics, antibiotics, sedatives/hypnotics, emergency drugs, drugs which reverse the action of other drugs</w:t>
      </w:r>
    </w:p>
    <w:p>
      <w:pPr>
        <w:numPr>
          <w:ilvl w:val="0"/>
          <w:numId w:val="2"/>
        </w:numPr>
      </w:pPr>
      <w:r>
        <w:t>the different types of dental record and charts, including personal details, images and study models for assessment and treatment planning which are used, and the functions of each</w:t>
      </w:r>
    </w:p>
    <w:p>
      <w:pPr>
        <w:numPr>
          <w:ilvl w:val="0"/>
          <w:numId w:val="2"/>
        </w:numPr>
      </w:pPr>
      <w:r>
        <w:t>methods of dental charting</w:t>
      </w:r>
    </w:p>
    <w:p>
      <w:pPr>
        <w:numPr>
          <w:ilvl w:val="0"/>
          <w:numId w:val="2"/>
        </w:numPr>
      </w:pPr>
      <w:r>
        <w:t>the terminology and charting notation/charting symbols for tooth surfaces, cavities and particular tooth problems related to the type of dental chart being used</w:t>
      </w:r>
    </w:p>
    <w:p>
      <w:pPr>
        <w:numPr>
          <w:ilvl w:val="0"/>
          <w:numId w:val="2"/>
        </w:numPr>
      </w:pPr>
      <w:r>
        <w:t>the reasons for taking images, both for treatment and for the monitoring of individuals</w:t>
      </w:r>
    </w:p>
    <w:p>
      <w:pPr>
        <w:numPr>
          <w:ilvl w:val="0"/>
          <w:numId w:val="2"/>
        </w:numPr>
      </w:pPr>
      <w:r>
        <w:t>the types and purposes of orthodontic treatment available</w:t>
      </w:r>
    </w:p>
    <w:p>
      <w:pPr>
        <w:numPr>
          <w:ilvl w:val="0"/>
          <w:numId w:val="2"/>
        </w:numPr>
      </w:pPr>
      <w:r>
        <w:t>the measurement, records and classifications associated with malocclusion records</w:t>
      </w:r>
    </w:p>
    <w:p>
      <w:pPr>
        <w:numPr>
          <w:ilvl w:val="0"/>
          <w:numId w:val="2"/>
        </w:numPr>
      </w:pPr>
      <w:r>
        <w:t>methods of communicating clearly with the individual especially when they might be in some discomfort or distress</w:t>
      </w:r>
    </w:p>
    <w:p>
      <w:pPr>
        <w:numPr>
          <w:ilvl w:val="0"/>
          <w:numId w:val="2"/>
        </w:numPr>
      </w:pPr>
      <w:r>
        <w:t>methods of monitoring the physical characteristics of an individual and the signs and symptoms to be aware of to recognise a potential emergency</w:t>
      </w:r>
    </w:p>
    <w:p>
      <w:pPr>
        <w:numPr>
          <w:ilvl w:val="0"/>
          <w:numId w:val="2"/>
        </w:numPr>
      </w:pPr>
      <w:r>
        <w:t>how to recognise the signs of injury, abuse or neglect and how to raise concerns with the appropriate person or agency</w:t>
      </w:r>
    </w:p>
    <w:p>
      <w:pPr>
        <w:numPr>
          <w:ilvl w:val="0"/>
          <w:numId w:val="2"/>
        </w:numPr>
      </w:pPr>
      <w:r>
        <w:t>how to identify that a medical emergency has arisen and provide support both for the individual with the emergency and to those providing immediate management of the emergency</w:t>
      </w:r>
    </w:p>
    <w:p>
      <w:pPr>
        <w:numPr>
          <w:ilvl w:val="0"/>
          <w:numId w:val="2"/>
        </w:numPr>
      </w:pPr>
      <w:r>
        <w:t>why it is important that information relating to individuals is treated as confidential, and what this means for the storage, recording and disclosure of individual information</w:t>
      </w:r>
    </w:p>
    <w:p>
      <w:pPr>
        <w:numPr>
          <w:ilvl w:val="0"/>
          <w:numId w:val="2"/>
        </w:numPr>
      </w:pPr>
      <w:r>
        <w:t>methods of effective team working in oral health care</w:t>
      </w:r>
    </w:p>
    <w:p>
      <w:pPr>
        <w:numPr>
          <w:ilvl w:val="0"/>
          <w:numId w:val="2"/>
        </w:numPr>
      </w:pPr>
      <w:r>
        <w:t>the needs of individuals including issues relating to dignity, confidentiality, and privacy</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Chairside; support; assessment;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35EF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416E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0aec2ff11b4cda" /><Relationship Type="http://schemas.openxmlformats.org/officeDocument/2006/relationships/numbering" Target="/word/numbering.xml" Id="Rf1db380c68194a3b" /><Relationship Type="http://schemas.openxmlformats.org/officeDocument/2006/relationships/settings" Target="/word/settings.xml" Id="R07afaf0d4552479c" /><Relationship Type="http://schemas.openxmlformats.org/officeDocument/2006/relationships/image" Target="/word/media/41c69845-bffe-47f6-a2ad-059de692f29f.png" Id="Rcad95f8391164327" /></Relationships>
</file>