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2bd46ef0bf47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SFHCI.H</w:t>
            </w:r>
            <w:r>
              <w:rPr>
                <w:b/>
              </w:rPr>
              <w:br/>
            </w:r>
            <w:r>
              <w:rPr>
                <w:b/>
              </w:rPr>
              <w:t>Insert and remove a catheter or cannula for the introduction of contrast agents for imaging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84abc29ce447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preparation of individuals for the introduction of contrast media for a diagnostic imaging examination. This includes the insertion of an appropriate catheter or cannula into the individual and its subsequent removal for the introduction of contrast agents for imaging procedures. This standard includes rectal, urethral, intravenous and other methods of contrast administration. Key people are those involved in the individual's care and others involved in provision of services.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control and take other</w:t>
      </w:r>
    </w:p>
    <w:p>
      <w:pPr>
        <w:numPr>
          <w:ilvl w:val="0"/>
          <w:numId w:val="1"/>
        </w:numPr>
      </w:pPr>
      <w:r>
        <w:t>appropriate 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clearly explain the procedure and possible outcomes</w:t>
      </w:r>
    </w:p>
    <w:p>
      <w:pPr>
        <w:numPr>
          <w:ilvl w:val="1"/>
          <w:numId w:val="1"/>
        </w:numPr>
      </w:pPr>
      <w:r>
        <w:t>comply with the correct protocols and procedures relating to the</w:t>
      </w:r>
    </w:p>
    <w:p>
      <w:pPr>
        <w:numPr>
          <w:ilvl w:val="0"/>
          <w:numId w:val="1"/>
        </w:numPr>
      </w:pPr>
      <w:r>
        <w:t>insertion of catheters/cannulas</w:t>
      </w:r>
    </w:p>
    <w:p>
      <w:pPr>
        <w:numPr>
          <w:ilvl w:val="1"/>
          <w:numId w:val="1"/>
        </w:numPr>
      </w:pPr>
      <w:r>
        <w:t>undertake a risk assessment for the individual for contra-indications</w:t>
      </w:r>
    </w:p>
    <w:p>
      <w:pPr>
        <w:numPr>
          <w:ilvl w:val="0"/>
          <w:numId w:val="1"/>
        </w:numPr>
      </w:pPr>
      <w:r>
        <w:t>to the contrast media and procedure and take appropriate action if any</w:t>
      </w:r>
    </w:p>
    <w:p>
      <w:pPr>
        <w:numPr>
          <w:ilvl w:val="0"/>
          <w:numId w:val="1"/>
        </w:numPr>
      </w:pPr>
      <w:r>
        <w:t>risks are identified</w:t>
      </w:r>
    </w:p>
    <w:p>
      <w:pPr>
        <w:numPr>
          <w:ilvl w:val="1"/>
          <w:numId w:val="1"/>
        </w:numPr>
      </w:pPr>
      <w:r>
        <w:t>assess the individual for contra-indications to any medicines to be</w:t>
      </w:r>
    </w:p>
    <w:p>
      <w:pPr>
        <w:numPr>
          <w:ilvl w:val="0"/>
          <w:numId w:val="1"/>
        </w:numPr>
      </w:pPr>
      <w:r>
        <w:t>used in the examination and for any relevant allergies, and take</w:t>
      </w:r>
    </w:p>
    <w:p>
      <w:pPr>
        <w:numPr>
          <w:ilvl w:val="0"/>
          <w:numId w:val="1"/>
        </w:numPr>
      </w:pPr>
      <w:r>
        <w:t>appropriate action</w:t>
      </w:r>
    </w:p>
    <w:p>
      <w:pPr>
        <w:numPr>
          <w:ilvl w:val="1"/>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15.1 recognising the individuals need to retain their dignity and self</w:t>
      </w:r>
    </w:p>
    <w:p>
      <w:pPr>
        <w:numPr>
          <w:ilvl w:val="0"/>
          <w:numId w:val="1"/>
        </w:numPr>
      </w:pPr>
      <w:r>
        <w:t>respect</w:t>
      </w:r>
    </w:p>
    <w:p>
      <w:pPr>
        <w:numPr>
          <w:ilvl w:val="0"/>
          <w:numId w:val="1"/>
        </w:numPr>
      </w:pPr>
      <w:r>
        <w:t>15.2 ensuring his/her comfort as far as possible</w:t>
      </w:r>
    </w:p>
    <w:p>
      <w:pPr>
        <w:numPr>
          <w:ilvl w:val="1"/>
          <w:numId w:val="1"/>
        </w:numPr>
      </w:pPr>
      <w:r>
        <w:t>observe the individuals condition and well-being at all times and</w:t>
      </w:r>
    </w:p>
    <w:p>
      <w:pPr>
        <w:numPr>
          <w:ilvl w:val="0"/>
          <w:numId w:val="1"/>
        </w:numPr>
      </w:pPr>
      <w:r>
        <w:t>take appropriate action</w:t>
      </w:r>
    </w:p>
    <w:p>
      <w:pPr>
        <w:numPr>
          <w:ilvl w:val="1"/>
          <w:numId w:val="1"/>
        </w:numPr>
      </w:pPr>
      <w:r>
        <w:t>prepare the catheter/cannula for the procedure</w:t>
      </w:r>
    </w:p>
    <w:p>
      <w:pPr>
        <w:numPr>
          <w:ilvl w:val="1"/>
          <w:numId w:val="1"/>
        </w:numPr>
      </w:pPr>
      <w:r>
        <w:t>inform the individual of the insertion of the catheter/cannula and</w:t>
      </w:r>
    </w:p>
    <w:p>
      <w:pPr>
        <w:numPr>
          <w:ilvl w:val="0"/>
          <w:numId w:val="1"/>
        </w:numPr>
      </w:pPr>
      <w:r>
        <w:t>give any required instructions in a manner which encourages cooperation</w:t>
      </w:r>
    </w:p>
    <w:p>
      <w:pPr>
        <w:numPr>
          <w:ilvl w:val="1"/>
          <w:numId w:val="1"/>
        </w:numPr>
      </w:pPr>
      <w:r>
        <w:t>insert and secure the catheter/cannula as appropriate</w:t>
      </w:r>
    </w:p>
    <w:p>
      <w:pPr>
        <w:numPr>
          <w:ilvl w:val="1"/>
          <w:numId w:val="1"/>
        </w:numPr>
      </w:pPr>
      <w:r>
        <w:t>explain to the individual when the catheter/cannula will be removed</w:t>
      </w:r>
    </w:p>
    <w:p>
      <w:pPr>
        <w:numPr>
          <w:ilvl w:val="0"/>
          <w:numId w:val="1"/>
        </w:numPr>
      </w:pPr>
      <w:r>
        <w:t>and provide any instructions as appropriate</w:t>
      </w:r>
    </w:p>
    <w:p>
      <w:pPr>
        <w:numPr>
          <w:ilvl w:val="1"/>
          <w:numId w:val="1"/>
        </w:numPr>
      </w:pPr>
      <w:r>
        <w:t>carefully remove the catheter/cannula and dispose of all used and</w:t>
      </w:r>
    </w:p>
    <w:p>
      <w:pPr>
        <w:numPr>
          <w:ilvl w:val="0"/>
          <w:numId w:val="1"/>
        </w:numPr>
      </w:pPr>
      <w:r>
        <w:t>contaminated equipment and materials according to local protocols</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record any relevant information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legal, organisational and policy requirements relevant to your role,</w:t>
      </w:r>
    </w:p>
    <w:p>
      <w:pPr/>
      <w:r>
        <w:rPr>
          <w:lang w:val="en-GB"/>
        </w:rPr>
        <w:t>the role of others in your organisation and the activities being carried</w:t>
      </w:r>
    </w:p>
    <w:p>
      <w:pPr/>
      <w:r>
        <w:rPr>
          <w:lang w:val="en-GB"/>
        </w:rPr>
        <w:t>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requirement for obtaining valid consent in line with national and</w:t>
      </w:r>
    </w:p>
    <w:p>
      <w:pPr>
        <w:numPr>
          <w:ilvl w:val="0"/>
          <w:numId w:val="2"/>
        </w:numPr>
      </w:pPr>
      <w:r>
        <w:t>local guidelines</w:t>
      </w:r>
    </w:p>
    <w:p>
      <w:pPr>
        <w:numPr>
          <w:ilvl w:val="0"/>
          <w:numId w:val="2"/>
        </w:numPr>
      </w:pPr>
      <w:r>
        <w:t>clinical appropriateness and authorisation of the cannulation/catheter</w:t>
      </w:r>
    </w:p>
    <w:p>
      <w:pPr>
        <w:numPr>
          <w:ilvl w:val="0"/>
          <w:numId w:val="2"/>
        </w:numPr>
      </w:pPr>
      <w:r>
        <w:t>insertion and the action to take when this the request is not appropriate</w:t>
      </w:r>
    </w:p>
    <w:p>
      <w:pPr>
        <w:numPr>
          <w:ilvl w:val="0"/>
          <w:numId w:val="2"/>
        </w:numPr>
      </w:pPr>
      <w:r>
        <w:t>the anatomy and physiology of related structures relevant to the</w:t>
      </w:r>
    </w:p>
    <w:p>
      <w:pPr>
        <w:numPr>
          <w:ilvl w:val="0"/>
          <w:numId w:val="2"/>
        </w:numPr>
      </w:pPr>
      <w:r>
        <w:t>procedure</w:t>
      </w:r>
    </w:p>
    <w:p>
      <w:pPr>
        <w:numPr>
          <w:ilvl w:val="0"/>
          <w:numId w:val="2"/>
        </w:numPr>
      </w:pPr>
      <w:r>
        <w:t>risks associated with the insertion of catheters/cannulas</w:t>
      </w:r>
    </w:p>
    <w:p>
      <w:pPr>
        <w:numPr>
          <w:ilvl w:val="0"/>
          <w:numId w:val="2"/>
        </w:numPr>
      </w:pPr>
      <w:r>
        <w:t>contra-indications for the procedure including:</w:t>
      </w:r>
    </w:p>
    <w:p>
      <w:pPr>
        <w:numPr>
          <w:ilvl w:val="0"/>
          <w:numId w:val="2"/>
        </w:numPr>
      </w:pPr>
      <w:r>
        <w:t>10.1 catheterisation/cannulation difficulties, and strategies to overcome</w:t>
      </w:r>
    </w:p>
    <w:p>
      <w:pPr>
        <w:numPr>
          <w:ilvl w:val="0"/>
          <w:numId w:val="2"/>
        </w:numPr>
      </w:pPr>
      <w:r>
        <w:t>this</w:t>
      </w:r>
    </w:p>
    <w:p>
      <w:pPr>
        <w:numPr>
          <w:ilvl w:val="0"/>
          <w:numId w:val="2"/>
        </w:numPr>
      </w:pPr>
      <w:r>
        <w:t>10.2 history of contrast reactions within the individual</w:t>
      </w:r>
    </w:p>
    <w:p>
      <w:pPr>
        <w:numPr>
          <w:ilvl w:val="0"/>
          <w:numId w:val="2"/>
        </w:numPr>
      </w:pPr>
      <w:r>
        <w:t>10.3 latex allergies</w:t>
      </w:r>
    </w:p>
    <w:p>
      <w:pPr>
        <w:numPr>
          <w:ilvl w:val="0"/>
          <w:numId w:val="2"/>
        </w:numPr>
      </w:pPr>
      <w:r>
        <w:t>10.4 pregnancy status</w:t>
      </w:r>
    </w:p>
    <w:p>
      <w:pPr>
        <w:numPr>
          <w:ilvl w:val="0"/>
          <w:numId w:val="2"/>
        </w:numPr>
      </w:pPr>
      <w:r>
        <w:t>preparations and equipment appropriate to the catheter/cannula</w:t>
      </w:r>
    </w:p>
    <w:p>
      <w:pPr>
        <w:numPr>
          <w:ilvl w:val="0"/>
          <w:numId w:val="2"/>
        </w:numPr>
      </w:pPr>
      <w:r>
        <w:t>insertion procedure</w:t>
      </w:r>
    </w:p>
    <w:p>
      <w:pPr>
        <w:numPr>
          <w:ilvl w:val="0"/>
          <w:numId w:val="2"/>
        </w:numPr>
      </w:pPr>
      <w:r>
        <w:t>potential adverse effects to catheterisation/cannulation and</w:t>
      </w:r>
    </w:p>
    <w:p>
      <w:pPr>
        <w:numPr>
          <w:ilvl w:val="0"/>
          <w:numId w:val="2"/>
        </w:numPr>
      </w:pPr>
      <w:r>
        <w:t>appropriate actions to take if adverse effects occur</w:t>
      </w:r>
    </w:p>
    <w:p>
      <w:pPr>
        <w:numPr>
          <w:ilvl w:val="0"/>
          <w:numId w:val="2"/>
        </w:numPr>
      </w:pPr>
      <w:r>
        <w:t>the types of catheters/cannulas used for the introduction of contrast</w:t>
      </w:r>
    </w:p>
    <w:p>
      <w:pPr>
        <w:numPr>
          <w:ilvl w:val="0"/>
          <w:numId w:val="2"/>
        </w:numPr>
      </w:pPr>
      <w:r>
        <w:t>media</w:t>
      </w:r>
    </w:p>
    <w:p>
      <w:pPr>
        <w:numPr>
          <w:ilvl w:val="0"/>
          <w:numId w:val="2"/>
        </w:numPr>
      </w:pPr>
      <w:r>
        <w:t>the positioning of individuals relevant to the catheter/cannula</w:t>
      </w:r>
    </w:p>
    <w:p>
      <w:pPr>
        <w:numPr>
          <w:ilvl w:val="0"/>
          <w:numId w:val="2"/>
        </w:numPr>
      </w:pPr>
      <w:r>
        <w:t>insertion and examination</w:t>
      </w:r>
    </w:p>
    <w:p>
      <w:pPr>
        <w:numPr>
          <w:ilvl w:val="0"/>
          <w:numId w:val="2"/>
        </w:numPr>
      </w:pPr>
      <w:r>
        <w:t>manifestations of individuals physical and emotional status</w:t>
      </w:r>
    </w:p>
    <w:p>
      <w:pPr>
        <w:numPr>
          <w:ilvl w:val="0"/>
          <w:numId w:val="2"/>
        </w:numPr>
      </w:pPr>
      <w:r>
        <w:t>how to adapt communication styles, ask questions, and listen</w:t>
      </w:r>
    </w:p>
    <w:p>
      <w:pPr>
        <w:numPr>
          <w:ilvl w:val="0"/>
          <w:numId w:val="2"/>
        </w:numPr>
      </w:pPr>
      <w:r>
        <w:t>carefully in ways which are appropriate for the needs of the 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management and care of individuals during and following the</w:t>
      </w:r>
    </w:p>
    <w:p>
      <w:pPr>
        <w:numPr>
          <w:ilvl w:val="0"/>
          <w:numId w:val="2"/>
        </w:numPr>
      </w:pPr>
      <w:r>
        <w:t>introduction of contrast media</w:t>
      </w:r>
    </w:p>
    <w:p>
      <w:pPr>
        <w:numPr>
          <w:ilvl w:val="0"/>
          <w:numId w:val="2"/>
        </w:numPr>
      </w:pPr>
      <w:r>
        <w:t>safety and quality considerations with regards to the medicines</w:t>
      </w:r>
    </w:p>
    <w:p>
      <w:pPr>
        <w:numPr>
          <w:ilvl w:val="0"/>
          <w:numId w:val="2"/>
        </w:numPr>
      </w:pPr>
      <w:r>
        <w:t>chain including medicine administration and storage</w:t>
      </w:r>
    </w:p>
    <w:p>
      <w:pPr>
        <w:numPr>
          <w:ilvl w:val="0"/>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HWB7 Interventions and treatments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sfhci.h</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Catheter; Cannula; Cannulation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BA86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205C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005c96f4b34fcd" /><Relationship Type="http://schemas.openxmlformats.org/officeDocument/2006/relationships/numbering" Target="/word/numbering.xml" Id="R4307da88655e4269" /><Relationship Type="http://schemas.openxmlformats.org/officeDocument/2006/relationships/settings" Target="/word/settings.xml" Id="R7705bb00b0174db6" /><Relationship Type="http://schemas.openxmlformats.org/officeDocument/2006/relationships/image" Target="/word/media/effe0044-5ddf-4f78-9d79-08bf864219e4.png" Id="Rd384abc29ce447fe" /></Relationships>
</file>