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887cd7f342c4e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SFHPHARM08</w:t>
            </w:r>
            <w:r>
              <w:rPr>
                <w:b/>
              </w:rPr>
              <w:br/>
            </w:r>
            <w:r>
              <w:rPr>
                <w:b/>
              </w:rPr>
              <w:t>Confirm prescription validity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a7029f678243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technical validation of prescriptions received for individuals. This involves ensuring that the prescription is correctly written, legal and that it contains all the necessary information.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where appropriate,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check the prescription for validity to confirm that the: </w:t>
      </w:r>
    </w:p>
    <w:p>
      <w:pPr/>
      <w:r>
        <w:rPr>
          <w:lang w:val="en-GB"/>
        </w:rPr>
        <w:br/>
      </w:r>
    </w:p>
    <w:p>
      <w:pPr/>
      <w:r>
        <w:rPr>
          <w:lang w:val="en-GB"/>
        </w:rPr>
        <w:t xml:space="preserve"> 3.1    details on the prescription are clear and correct </w:t>
      </w:r>
    </w:p>
    <w:p>
      <w:pPr/>
      <w:r>
        <w:rPr>
          <w:lang w:val="en-GB"/>
        </w:rPr>
        <w:br/>
      </w:r>
    </w:p>
    <w:p>
      <w:pPr/>
      <w:r>
        <w:rPr>
          <w:lang w:val="en-GB"/>
        </w:rPr>
        <w:t xml:space="preserve"> 3.2    prescription is in date </w:t>
      </w:r>
    </w:p>
    <w:p>
      <w:pPr/>
      <w:r>
        <w:rPr>
          <w:lang w:val="en-GB"/>
        </w:rPr>
        <w:br/>
      </w:r>
    </w:p>
    <w:p>
      <w:pPr/>
      <w:r>
        <w:rPr>
          <w:lang w:val="en-GB"/>
        </w:rPr>
        <w:t xml:space="preserve"> 3.3    individual has completed the declaration on the prescription, if applicable </w:t>
      </w:r>
    </w:p>
    <w:p>
      <w:pPr/>
      <w:r>
        <w:rPr>
          <w:lang w:val="en-GB"/>
        </w:rPr>
        <w:br/>
      </w:r>
    </w:p>
    <w:p>
      <w:pPr/>
      <w:r>
        <w:rPr>
          <w:lang w:val="en-GB"/>
        </w:rPr>
        <w:t xml:space="preserve"> 3.4    prescription complies with legal requirements </w:t>
      </w:r>
    </w:p>
    <w:p>
      <w:pPr/>
      <w:r>
        <w:rPr>
          <w:lang w:val="en-GB"/>
        </w:rPr>
        <w:br/>
      </w:r>
    </w:p>
    <w:p>
      <w:pPr/>
      <w:r>
        <w:rPr>
          <w:lang w:val="en-GB"/>
        </w:rPr>
        <w:t xml:space="preserve"> 3.5    prescription is correctly written in respect of meeting national guidelines and local formulary requirements </w:t>
      </w:r>
    </w:p>
    <w:p>
      <w:pPr/>
      <w:r>
        <w:rPr>
          <w:lang w:val="en-GB"/>
        </w:rPr>
        <w:br/>
      </w:r>
    </w:p>
    <w:p>
      <w:pPr/>
      <w:r>
        <w:rPr>
          <w:lang w:val="en-GB"/>
        </w:rPr>
        <w:t xml:space="preserve"> 3.6    item is prescribable </w:t>
      </w:r>
    </w:p>
    <w:p>
      <w:pPr/>
      <w:r>
        <w:rPr>
          <w:lang w:val="en-GB"/>
        </w:rPr>
        <w:br/>
      </w:r>
    </w:p>
    <w:p>
      <w:pPr/>
      <w:r>
        <w:rPr>
          <w:lang w:val="en-GB"/>
        </w:rPr>
        <w:t xml:space="preserve"> 4.    take appropriate action if you suspect a prescription is a forgery or invalid </w:t>
      </w:r>
    </w:p>
    <w:p>
      <w:pPr/>
      <w:r>
        <w:rPr>
          <w:lang w:val="en-GB"/>
        </w:rPr>
        <w:br/>
      </w:r>
    </w:p>
    <w:p>
      <w:pPr/>
      <w:r>
        <w:rPr>
          <w:lang w:val="en-GB"/>
        </w:rPr>
        <w:t xml:space="preserve"> 5.    refer the prescriptions to the appropriate person if you are unsure about any aspect or if any element of technical validity is not met </w:t>
      </w:r>
    </w:p>
    <w:p>
      <w:pPr/>
      <w:r>
        <w:rPr>
          <w:lang w:val="en-GB"/>
        </w:rPr>
        <w:br/>
      </w:r>
    </w:p>
    <w:p>
      <w:pPr/>
      <w:r>
        <w:rPr>
          <w:lang w:val="en-GB"/>
        </w:rPr>
        <w:t xml:space="preserve"> 6.    make all referrals in a professional manner including any relevant information regarding the prescription’s validity </w:t>
      </w:r>
    </w:p>
    <w:p>
      <w:pPr/>
      <w:r>
        <w:rPr>
          <w:lang w:val="en-GB"/>
        </w:rPr>
        <w:br/>
      </w:r>
    </w:p>
    <w:p>
      <w:pPr/>
      <w:r>
        <w:rPr>
          <w:lang w:val="en-GB"/>
        </w:rPr>
        <w:t xml:space="preserve"> 7.    complete all relevant documentation and forward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methods of enabling effective communication and supporting individuals to communicate their needs, views and preferences</w:t>
      </w:r>
    </w:p>
    <w:p>
      <w:pPr>
        <w:numPr>
          <w:ilvl w:val="0"/>
          <w:numId w:val="1"/>
        </w:numPr>
      </w:pPr>
      <w:r>
        <w:t>current ethical and legal requirements that govern the validating process</w:t>
      </w:r>
    </w:p>
    <w:p>
      <w:pPr>
        <w:numPr>
          <w:ilvl w:val="0"/>
          <w:numId w:val="1"/>
        </w:numPr>
      </w:pPr>
      <w:r>
        <w:t>different types of prescribers</w:t>
      </w:r>
    </w:p>
    <w:p>
      <w:pPr>
        <w:numPr>
          <w:ilvl w:val="0"/>
          <w:numId w:val="1"/>
        </w:numPr>
      </w:pPr>
      <w:r>
        <w:t>regulations and procedures relating to different types of prescriptions and medicines</w:t>
      </w:r>
    </w:p>
    <w:p>
      <w:pPr>
        <w:numPr>
          <w:ilvl w:val="0"/>
          <w:numId w:val="1"/>
        </w:numPr>
      </w:pPr>
      <w:r>
        <w:t>the different reference sources that are available including when and how to use them</w:t>
      </w:r>
    </w:p>
    <w:p>
      <w:pPr>
        <w:numPr>
          <w:ilvl w:val="0"/>
          <w:numId w:val="1"/>
        </w:numPr>
      </w:pPr>
      <w:r>
        <w:t>the different types of prescriptions and when they are used</w:t>
      </w:r>
    </w:p>
    <w:p>
      <w:pPr>
        <w:numPr>
          <w:ilvl w:val="0"/>
          <w:numId w:val="1"/>
        </w:numPr>
      </w:pPr>
      <w:r>
        <w:t>the details required on a prescription and why they are necessary</w:t>
      </w:r>
    </w:p>
    <w:p>
      <w:pPr>
        <w:numPr>
          <w:ilvl w:val="0"/>
          <w:numId w:val="1"/>
        </w:numPr>
      </w:pPr>
      <w:r>
        <w:t>the range of medicinal products that may be dispensed on each type of form and reasons for limitations</w:t>
      </w:r>
    </w:p>
    <w:p>
      <w:pPr>
        <w:numPr>
          <w:ilvl w:val="0"/>
          <w:numId w:val="1"/>
        </w:numPr>
      </w:pPr>
      <w:r>
        <w:t>the prescribing conventions, abbreviations and medical terminology</w:t>
      </w:r>
    </w:p>
    <w:p>
      <w:pPr>
        <w:numPr>
          <w:ilvl w:val="0"/>
          <w:numId w:val="1"/>
        </w:numPr>
      </w:pPr>
      <w:r>
        <w:t>the proprietary and generic names of medicines within your scope of practice</w:t>
      </w:r>
    </w:p>
    <w:p>
      <w:pPr>
        <w:numPr>
          <w:ilvl w:val="0"/>
          <w:numId w:val="1"/>
        </w:numPr>
      </w:pPr>
      <w:r>
        <w:t>dosage forms and their properties and use</w:t>
      </w:r>
    </w:p>
    <w:p>
      <w:pPr>
        <w:numPr>
          <w:ilvl w:val="0"/>
          <w:numId w:val="1"/>
        </w:numPr>
      </w:pPr>
      <w:r>
        <w:t>how medicines are administered, their use and the effect they have on basic human physiology</w:t>
      </w:r>
    </w:p>
    <w:p>
      <w:pPr>
        <w:numPr>
          <w:ilvl w:val="0"/>
          <w:numId w:val="1"/>
        </w:numPr>
      </w:pPr>
      <w:r>
        <w:t>different strengths, forms, doses and quantities of medicines and why they are used</w:t>
      </w:r>
    </w:p>
    <w:p>
      <w:pPr>
        <w:numPr>
          <w:ilvl w:val="0"/>
          <w:numId w:val="1"/>
        </w:numPr>
      </w:pPr>
      <w:r>
        <w:t>the actions and use of drugs including different drug interactions and contra-indications</w:t>
      </w:r>
    </w:p>
    <w:p>
      <w:pPr>
        <w:numPr>
          <w:ilvl w:val="0"/>
          <w:numId w:val="1"/>
        </w:numPr>
      </w:pPr>
      <w:r>
        <w:t>the ways to recognise forged prescriptions</w:t>
      </w:r>
    </w:p>
    <w:p>
      <w:pPr>
        <w:numPr>
          <w:ilvl w:val="0"/>
          <w:numId w:val="1"/>
        </w:numPr>
      </w:pPr>
      <w:r>
        <w:t>the correct actions to take if a forged prescription is identified</w:t>
      </w:r>
    </w:p>
    <w:p>
      <w:pPr>
        <w:numPr>
          <w:ilvl w:val="0"/>
          <w:numId w:val="1"/>
        </w:numPr>
      </w:pPr>
      <w:r>
        <w:t>how to use patient medication records or other sources of information</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Core 1 Communication</w:t>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SFHPHARM08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validity; prescription; pharmacy; prescribed; medicines; technical validation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3460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029a8c336c45a5" /><Relationship Type="http://schemas.openxmlformats.org/officeDocument/2006/relationships/numbering" Target="/word/numbering.xml" Id="R876a2870cf8143a6" /><Relationship Type="http://schemas.openxmlformats.org/officeDocument/2006/relationships/settings" Target="/word/settings.xml" Id="Rb8666ab71ecf4c17" /><Relationship Type="http://schemas.openxmlformats.org/officeDocument/2006/relationships/image" Target="/word/media/b705528b-e489-4704-b28f-690a092aa09d.png" Id="R83a7029f67824374" /></Relationships>
</file>