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4ad840869046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SFHPHARM03</w:t>
            </w:r>
            <w:r>
              <w:rPr>
                <w:b/>
              </w:rPr>
              <w:br/>
            </w:r>
            <w:r>
              <w:rPr>
                <w:b/>
              </w:rPr>
              <w:t>Respond to pharmaceutical queries and requests for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d1cef6ef024e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responding to pharmaceutical queries and requests for information. It includes the provision of pharmaceutical information and advice to individuals, including the sensitivity of providing such information and the need to pay attention to detail. It highlights the importance of keeping clear and accurate documentation and when queries should be redirected to an appropriate person.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communicate with the individual and key people at a pace, in a manner and at a level appropriate to the individual’s understanding, preferences and needs </w:t>
      </w:r>
    </w:p>
    <w:p>
      <w:pPr/>
      <w:r>
        <w:rPr>
          <w:lang w:val="en-GB"/>
        </w:rPr>
        <w:br/>
      </w:r>
    </w:p>
    <w:p>
      <w:pPr/>
      <w:r>
        <w:rPr>
          <w:lang w:val="en-GB"/>
        </w:rPr>
        <w:t xml:space="preserve"> 2.    establish the identity of the individual and the nature of their enquiry </w:t>
      </w:r>
    </w:p>
    <w:p>
      <w:pPr/>
      <w:r>
        <w:rPr>
          <w:lang w:val="en-GB"/>
        </w:rPr>
        <w:br/>
      </w:r>
    </w:p>
    <w:p>
      <w:pPr/>
      <w:r>
        <w:rPr>
          <w:lang w:val="en-GB"/>
        </w:rPr>
        <w:t xml:space="preserve"> 3.    identify: </w:t>
      </w:r>
    </w:p>
    <w:p>
      <w:pPr/>
      <w:r>
        <w:rPr>
          <w:lang w:val="en-GB"/>
        </w:rPr>
        <w:br/>
      </w:r>
    </w:p>
    <w:p>
      <w:pPr/>
      <w:r>
        <w:rPr>
          <w:lang w:val="en-GB"/>
        </w:rPr>
        <w:t xml:space="preserve"> 3.1    what information is required </w:t>
      </w:r>
    </w:p>
    <w:p>
      <w:pPr/>
      <w:r>
        <w:rPr>
          <w:lang w:val="en-GB"/>
        </w:rPr>
        <w:br/>
      </w:r>
    </w:p>
    <w:p>
      <w:pPr/>
      <w:r>
        <w:rPr>
          <w:lang w:val="en-GB"/>
        </w:rPr>
        <w:t xml:space="preserve"> 3.2    why the information is needed </w:t>
      </w:r>
    </w:p>
    <w:p>
      <w:pPr/>
      <w:r>
        <w:rPr>
          <w:lang w:val="en-GB"/>
        </w:rPr>
        <w:br/>
      </w:r>
    </w:p>
    <w:p>
      <w:pPr/>
      <w:r>
        <w:rPr>
          <w:lang w:val="en-GB"/>
        </w:rPr>
        <w:t xml:space="preserve"> 3.3    what they know already if appropriate </w:t>
      </w:r>
    </w:p>
    <w:p>
      <w:pPr/>
      <w:r>
        <w:rPr>
          <w:lang w:val="en-GB"/>
        </w:rPr>
        <w:br/>
      </w:r>
    </w:p>
    <w:p>
      <w:pPr/>
      <w:r>
        <w:rPr>
          <w:lang w:val="en-GB"/>
        </w:rPr>
        <w:t xml:space="preserve"> 4.    treat the individual in a courteous manner and in a way that is sensitive to their needs </w:t>
      </w:r>
    </w:p>
    <w:p>
      <w:pPr/>
      <w:r>
        <w:rPr>
          <w:lang w:val="en-GB"/>
        </w:rPr>
        <w:br/>
      </w:r>
    </w:p>
    <w:p>
      <w:pPr/>
      <w:r>
        <w:rPr>
          <w:lang w:val="en-GB"/>
        </w:rPr>
        <w:t xml:space="preserve"> 5.    check their understanding using appropriate questioning techniques, and repeat critical information </w:t>
      </w:r>
    </w:p>
    <w:p>
      <w:pPr/>
      <w:r>
        <w:rPr>
          <w:lang w:val="en-GB"/>
        </w:rPr>
        <w:br/>
      </w:r>
    </w:p>
    <w:p>
      <w:pPr/>
      <w:r>
        <w:rPr>
          <w:lang w:val="en-GB"/>
        </w:rPr>
        <w:t xml:space="preserve"> 6.    agree: </w:t>
      </w:r>
    </w:p>
    <w:p>
      <w:pPr/>
      <w:r>
        <w:rPr>
          <w:lang w:val="en-GB"/>
        </w:rPr>
        <w:br/>
      </w:r>
    </w:p>
    <w:p>
      <w:pPr/>
      <w:r>
        <w:rPr>
          <w:lang w:val="en-GB"/>
        </w:rPr>
        <w:t xml:space="preserve"> 6.1    a timescale for the response </w:t>
      </w:r>
    </w:p>
    <w:p>
      <w:pPr/>
      <w:r>
        <w:rPr>
          <w:lang w:val="en-GB"/>
        </w:rPr>
        <w:br/>
      </w:r>
    </w:p>
    <w:p>
      <w:pPr/>
      <w:r>
        <w:rPr>
          <w:lang w:val="en-GB"/>
        </w:rPr>
        <w:t xml:space="preserve"> 6.2    a format for the response </w:t>
      </w:r>
    </w:p>
    <w:p>
      <w:pPr/>
      <w:r>
        <w:rPr>
          <w:lang w:val="en-GB"/>
        </w:rPr>
        <w:br/>
      </w:r>
    </w:p>
    <w:p>
      <w:pPr/>
      <w:r>
        <w:rPr>
          <w:lang w:val="en-GB"/>
        </w:rPr>
        <w:t xml:space="preserve"> 7.    identify the relevant source of information and document clearly, where appropriate </w:t>
      </w:r>
    </w:p>
    <w:p>
      <w:pPr/>
      <w:r>
        <w:rPr>
          <w:lang w:val="en-GB"/>
        </w:rPr>
        <w:br/>
      </w:r>
    </w:p>
    <w:p>
      <w:pPr/>
      <w:r>
        <w:rPr>
          <w:lang w:val="en-GB"/>
        </w:rPr>
        <w:t xml:space="preserve"> 8.    access relevant information, seeking approval if required, and evaluate to confirm it meets the needs of the individual </w:t>
      </w:r>
    </w:p>
    <w:p>
      <w:pPr/>
      <w:r>
        <w:rPr>
          <w:lang w:val="en-GB"/>
        </w:rPr>
        <w:br/>
      </w:r>
    </w:p>
    <w:p>
      <w:pPr/>
      <w:r>
        <w:rPr>
          <w:lang w:val="en-GB"/>
        </w:rPr>
        <w:t xml:space="preserve"> 9.    prepare the response in a structured and agreed format </w:t>
      </w:r>
    </w:p>
    <w:p>
      <w:pPr/>
      <w:r>
        <w:rPr>
          <w:lang w:val="en-GB"/>
        </w:rPr>
        <w:br/>
      </w:r>
    </w:p>
    <w:p>
      <w:pPr/>
      <w:r>
        <w:rPr>
          <w:lang w:val="en-GB"/>
        </w:rPr>
        <w:t xml:space="preserve"> 10.    confirm your response is relevant to the needs of the individual with an appropriate person, where appropriate </w:t>
      </w:r>
    </w:p>
    <w:p>
      <w:pPr/>
      <w:r>
        <w:rPr>
          <w:lang w:val="en-GB"/>
        </w:rPr>
        <w:br/>
      </w:r>
    </w:p>
    <w:p>
      <w:pPr/>
      <w:r>
        <w:rPr>
          <w:lang w:val="en-GB"/>
        </w:rPr>
        <w:t xml:space="preserve"> 11.    respond to the individual within the agreed timescale or give them an update on the progress made </w:t>
      </w:r>
    </w:p>
    <w:p>
      <w:pPr/>
      <w:r>
        <w:rPr>
          <w:lang w:val="en-GB"/>
        </w:rPr>
        <w:br/>
      </w:r>
    </w:p>
    <w:p>
      <w:pPr/>
      <w:r>
        <w:rPr>
          <w:lang w:val="en-GB"/>
        </w:rPr>
        <w:t xml:space="preserve"> 12.    ensure that the information and/or advice offered is accurate, relevant and complies with legal, confidentiality, ethical and statutory requirements </w:t>
      </w:r>
    </w:p>
    <w:p>
      <w:pPr/>
      <w:r>
        <w:rPr>
          <w:lang w:val="en-GB"/>
        </w:rPr>
        <w:br/>
      </w:r>
    </w:p>
    <w:p>
      <w:pPr/>
      <w:r>
        <w:rPr>
          <w:lang w:val="en-GB"/>
        </w:rPr>
        <w:t xml:space="preserve"> 13.    confirm with the individual that your response has met their requirements </w:t>
      </w:r>
    </w:p>
    <w:p>
      <w:pPr/>
      <w:r>
        <w:rPr>
          <w:lang w:val="en-GB"/>
        </w:rPr>
        <w:br/>
      </w:r>
    </w:p>
    <w:p>
      <w:pPr/>
      <w:r>
        <w:rPr>
          <w:lang w:val="en-GB"/>
        </w:rPr>
        <w:t xml:space="preserve"> 14.    complete all relevant documentation and store appropriately in accordance with legal and organisational requirements, where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methods of enabling effective communication and supporting individuals to communicate their needs, views and preferences</w:t>
      </w:r>
    </w:p>
    <w:p>
      <w:pPr>
        <w:numPr>
          <w:ilvl w:val="0"/>
          <w:numId w:val="1"/>
        </w:numPr>
      </w:pPr>
      <w:r>
        <w:t>the different ways to respond to requests for information and advice</w:t>
      </w:r>
    </w:p>
    <w:p>
      <w:pPr>
        <w:numPr>
          <w:ilvl w:val="0"/>
          <w:numId w:val="1"/>
        </w:numPr>
      </w:pPr>
      <w:r>
        <w:t>how to use appropriate questioning techniques to obtain all the relevant information</w:t>
      </w:r>
    </w:p>
    <w:p>
      <w:pPr>
        <w:numPr>
          <w:ilvl w:val="0"/>
          <w:numId w:val="1"/>
        </w:numPr>
      </w:pPr>
      <w:r>
        <w:t>the psychological, occupational and social aspects and implications for individuals living with conditions</w:t>
      </w:r>
    </w:p>
    <w:p>
      <w:pPr>
        <w:numPr>
          <w:ilvl w:val="0"/>
          <w:numId w:val="1"/>
        </w:numPr>
      </w:pPr>
      <w:r>
        <w:t>sources of relevant information, how to access and evaluate them</w:t>
      </w:r>
    </w:p>
    <w:p>
      <w:pPr>
        <w:numPr>
          <w:ilvl w:val="0"/>
          <w:numId w:val="1"/>
        </w:numPr>
      </w:pPr>
      <w:r>
        <w:t>the action to take if you cannot deal with the enquiry</w:t>
      </w:r>
    </w:p>
    <w:p>
      <w:pPr>
        <w:numPr>
          <w:ilvl w:val="0"/>
          <w:numId w:val="1"/>
        </w:numPr>
      </w:pPr>
      <w:r>
        <w:t>how to prepare a concise accurate response, including signposting the individual to further information</w:t>
      </w:r>
    </w:p>
    <w:p>
      <w:pPr>
        <w:numPr>
          <w:ilvl w:val="0"/>
          <w:numId w:val="1"/>
        </w:numPr>
      </w:pPr>
      <w:r>
        <w:t>when and by whom your response should be checked with</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w:t>
      </w:r>
    </w:p>
    <w:p>
      <w:pPr/>
      <w:r>
        <w:rPr>
          <w:lang w:val="en-GB"/>
        </w:rPr>
        <w:t xml:space="preserve"> </w:t>
      </w:r>
    </w:p>
    <w:p>
      <w:pPr/>
      <w:r>
        <w:rPr>
          <w:lang w:val="en-GB"/>
        </w:rPr>
        <w:t>Core 1 Communication</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SFHPHARM03</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pharmacy; queries; complaints; advice; pharmaceutical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F862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aa520f8a3346bf" /><Relationship Type="http://schemas.openxmlformats.org/officeDocument/2006/relationships/numbering" Target="/word/numbering.xml" Id="Reb1593c59d05471c" /><Relationship Type="http://schemas.openxmlformats.org/officeDocument/2006/relationships/settings" Target="/word/settings.xml" Id="Rd8b5e66846a74d87" /><Relationship Type="http://schemas.openxmlformats.org/officeDocument/2006/relationships/image" Target="/word/media/8e08a489-a7b4-4d7e-ad8c-95352d6b4aba.png" Id="Rf6d1cef6ef024ed3" /></Relationships>
</file>