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924288e3534e4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PPL2GEN6</w:t>
            </w:r>
            <w:r>
              <w:rPr>
                <w:b/>
              </w:rPr>
              <w:br/>
            </w:r>
            <w:r>
              <w:rPr>
                <w:b/>
              </w:rPr>
              <w:t>Minimise the risk of allergens to customers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50c8c9d53942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taking action to minimise the risk of customers consuming food which has the potential to cause an adverse allergic reaction.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When you have completed this standard you will have demonstrated your understanding of and your ability to:</w:t>
      </w:r>
    </w:p>
    <w:p>
      <w:pPr>
        <w:numPr>
          <w:ilvl w:val="0"/>
          <w:numId w:val="1"/>
        </w:numPr>
      </w:pPr>
      <w:r>
        <w:t>Minimise the risk of allergens to customers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Comply with relevant legislation</w:t>
      </w:r>
    </w:p>
    <w:p>
      <w:pPr>
        <w:numPr>
          <w:ilvl w:val="0"/>
          <w:numId w:val="2"/>
        </w:numPr>
      </w:pPr>
      <w:r>
        <w:t>Identify the sources of allergens and intolerants in menu items and accompaniments</w:t>
      </w:r>
    </w:p>
    <w:p>
      <w:pPr>
        <w:numPr>
          <w:ilvl w:val="0"/>
          <w:numId w:val="2"/>
        </w:numPr>
      </w:pPr>
      <w:r>
        <w:t>Read and interpret labels and record the presence of allergens and intolerants</w:t>
      </w:r>
    </w:p>
    <w:p>
      <w:pPr>
        <w:numPr>
          <w:ilvl w:val="0"/>
          <w:numId w:val="2"/>
        </w:numPr>
      </w:pPr>
      <w:r>
        <w:t>Identify and analyse potential hazards of cross-contamination</w:t>
      </w:r>
    </w:p>
    <w:p>
      <w:pPr>
        <w:numPr>
          <w:ilvl w:val="0"/>
          <w:numId w:val="2"/>
        </w:numPr>
      </w:pPr>
      <w:r>
        <w:t>Provide accurate information to customers</w:t>
      </w:r>
    </w:p>
    <w:p>
      <w:pPr>
        <w:numPr>
          <w:ilvl w:val="0"/>
          <w:numId w:val="2"/>
        </w:numPr>
      </w:pPr>
      <w:r>
        <w:t>Use effective communication with accurate information to avoid contamination through misunderstanding</w:t>
      </w:r>
    </w:p>
    <w:p>
      <w:pPr>
        <w:numPr>
          <w:ilvl w:val="0"/>
          <w:numId w:val="2"/>
        </w:numPr>
      </w:pPr>
      <w:r>
        <w:t>Control deliveries, storage, stock rotation and supplier specification to protect against allergen and intolerant contamination</w:t>
      </w:r>
    </w:p>
    <w:p>
      <w:pPr>
        <w:numPr>
          <w:ilvl w:val="0"/>
          <w:numId w:val="2"/>
        </w:numPr>
      </w:pPr>
      <w:r>
        <w:t>Take responsibility for allergen control</w:t>
      </w:r>
    </w:p>
    <w:p>
      <w:pPr>
        <w:numPr>
          <w:ilvl w:val="0"/>
          <w:numId w:val="2"/>
        </w:numPr>
      </w:pPr>
      <w:r>
        <w:t>Maintain up to date records and instructions</w:t>
      </w:r>
    </w:p>
    <w:p>
      <w:pPr>
        <w:numPr>
          <w:ilvl w:val="0"/>
          <w:numId w:val="2"/>
        </w:numPr>
      </w:pPr>
      <w:r>
        <w:t>Use safe food handling practices and procedures for preparing, and serving both “specific allergen" free and "intolerant" free food</w:t>
      </w:r>
    </w:p>
    <w:p>
      <w:pPr>
        <w:numPr>
          <w:ilvl w:val="0"/>
          <w:numId w:val="2"/>
        </w:numPr>
      </w:pPr>
      <w:r>
        <w:t>Reduce contamination risks associated with workflow procedures</w:t>
      </w:r>
    </w:p>
    <w:p>
      <w:pPr>
        <w:numPr>
          <w:ilvl w:val="0"/>
          <w:numId w:val="2"/>
        </w:numPr>
      </w:pPr>
      <w:r>
        <w:t>Use storage procedures to prevent cross-contamination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The consequences and main symptoms of allergen and intolerant contamination</w:t>
      </w:r>
    </w:p>
    <w:p>
      <w:pPr>
        <w:numPr>
          <w:ilvl w:val="0"/>
          <w:numId w:val="3"/>
        </w:numPr>
      </w:pPr>
      <w:r>
        <w:t>The relevant legal requirements for a food business to apply a food safety management system based on the Codex principles of HACCP, and allergen control management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Food Allergens</w:t>
      </w:r>
    </w:p>
    <w:p>
      <w:pPr>
        <w:numPr>
          <w:ilvl w:val="0"/>
          <w:numId w:val="4"/>
        </w:numPr>
      </w:pPr>
      <w:r>
        <w:t>Cereals containing gluten</w:t>
      </w:r>
    </w:p>
    <w:p>
      <w:pPr>
        <w:numPr>
          <w:ilvl w:val="0"/>
          <w:numId w:val="4"/>
        </w:numPr>
      </w:pPr>
      <w:r>
        <w:t>Peanuts</w:t>
      </w:r>
    </w:p>
    <w:p>
      <w:pPr>
        <w:numPr>
          <w:ilvl w:val="0"/>
          <w:numId w:val="4"/>
        </w:numPr>
      </w:pPr>
      <w:r>
        <w:t>Nuts</w:t>
      </w:r>
    </w:p>
    <w:p>
      <w:pPr>
        <w:numPr>
          <w:ilvl w:val="0"/>
          <w:numId w:val="4"/>
        </w:numPr>
      </w:pPr>
      <w:r>
        <w:t>Milk</w:t>
      </w:r>
    </w:p>
    <w:p>
      <w:pPr>
        <w:numPr>
          <w:ilvl w:val="0"/>
          <w:numId w:val="4"/>
        </w:numPr>
      </w:pPr>
      <w:r>
        <w:t>Soya</w:t>
      </w:r>
    </w:p>
    <w:p>
      <w:pPr>
        <w:numPr>
          <w:ilvl w:val="0"/>
          <w:numId w:val="4"/>
        </w:numPr>
      </w:pPr>
      <w:r>
        <w:t>Mustard</w:t>
      </w:r>
    </w:p>
    <w:p>
      <w:pPr>
        <w:numPr>
          <w:ilvl w:val="0"/>
          <w:numId w:val="4"/>
        </w:numPr>
      </w:pPr>
      <w:r>
        <w:t>Lupin</w:t>
      </w:r>
    </w:p>
    <w:p>
      <w:pPr>
        <w:numPr>
          <w:ilvl w:val="0"/>
          <w:numId w:val="4"/>
        </w:numPr>
      </w:pPr>
      <w:r>
        <w:t>Eggs</w:t>
      </w:r>
    </w:p>
    <w:p>
      <w:pPr>
        <w:numPr>
          <w:ilvl w:val="0"/>
          <w:numId w:val="4"/>
        </w:numPr>
      </w:pPr>
      <w:r>
        <w:t>Fish</w:t>
      </w:r>
    </w:p>
    <w:p>
      <w:pPr>
        <w:numPr>
          <w:ilvl w:val="0"/>
          <w:numId w:val="4"/>
        </w:numPr>
      </w:pPr>
      <w:r>
        <w:t>Crustaceans</w:t>
      </w:r>
    </w:p>
    <w:p>
      <w:pPr>
        <w:numPr>
          <w:ilvl w:val="0"/>
          <w:numId w:val="4"/>
        </w:numPr>
      </w:pPr>
      <w:r>
        <w:t>Molluscs</w:t>
      </w:r>
    </w:p>
    <w:p>
      <w:pPr>
        <w:numPr>
          <w:ilvl w:val="0"/>
          <w:numId w:val="4"/>
        </w:numPr>
      </w:pPr>
      <w:r>
        <w:t>Sesame seeds</w:t>
      </w:r>
    </w:p>
    <w:p>
      <w:pPr>
        <w:numPr>
          <w:ilvl w:val="0"/>
          <w:numId w:val="4"/>
        </w:numPr>
      </w:pPr>
      <w:r>
        <w:t>Celery</w:t>
      </w:r>
    </w:p>
    <w:p>
      <w:pPr>
        <w:numPr>
          <w:ilvl w:val="0"/>
          <w:numId w:val="4"/>
        </w:numPr>
      </w:pPr>
      <w:r>
        <w:t>Sulphur dioxide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28 Feb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People 1st International Ltd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PPL2GEN6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Hospitality, Hospitality - Team Member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Hospitality - Generics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allergens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E878F9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30D0A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57475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8053A0C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2467e6b5fb4278" /><Relationship Type="http://schemas.openxmlformats.org/officeDocument/2006/relationships/numbering" Target="/word/numbering.xml" Id="Rf9683c8a30dd46a7" /><Relationship Type="http://schemas.openxmlformats.org/officeDocument/2006/relationships/settings" Target="/word/settings.xml" Id="Rc717c5ae43dc4e40" /><Relationship Type="http://schemas.openxmlformats.org/officeDocument/2006/relationships/image" Target="/word/media/abbd7324-a3fe-4217-aef0-8428f4043b24.png" Id="R0b50c8c9d5394212" /></Relationships>
</file>