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c9aaf340a33438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GQAGP10</w:t>
            </w:r>
            <w:r>
              <w:rPr>
                <w:b/>
              </w:rPr>
              <w:br/>
            </w:r>
            <w:r>
              <w:rPr>
                <w:b/>
              </w:rPr>
              <w:t>Apply coatings or treatments in glass processing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89ee0c7d30b4c3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skills and knowledge required to process glass products and materials by applying coatings or treatments. This involves preparing the products and materials for the application of the coating or treatment, and ensuring the correct type and quality are available. </w:t>
      </w:r>
    </w:p>
    <w:p>
      <w:pPr/>
      <w:r>
        <w:rPr>
          <w:lang w:val="en-GB"/>
        </w:rPr>
        <w:t> </w:t>
      </w:r>
    </w:p>
    <w:p>
      <w:pPr/>
      <w:r>
        <w:rPr>
          <w:lang w:val="en-GB"/>
        </w:rPr>
        <w:t>Using the appropriate equipment to coat or treat the products and materials in a way that enables the product to meet the specification. It also covers identifying any problems with the process and taking the appropriate action.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identify and confirm specifications for the work being undertaken</w:t>
      </w:r>
    </w:p>
    <w:p>
      <w:pPr>
        <w:numPr>
          <w:ilvl w:val="0"/>
          <w:numId w:val="1"/>
        </w:numPr>
      </w:pPr>
      <w:r>
        <w:t>confirm products and materials are available for processing</w:t>
      </w:r>
    </w:p>
    <w:p>
      <w:pPr>
        <w:numPr>
          <w:ilvl w:val="0"/>
          <w:numId w:val="1"/>
        </w:numPr>
      </w:pPr>
      <w:r>
        <w:t>select appropriate type, quantity, and quality of products and materials to be used during the preparation</w:t>
      </w:r>
    </w:p>
    <w:p>
      <w:pPr>
        <w:numPr>
          <w:ilvl w:val="0"/>
          <w:numId w:val="1"/>
        </w:numPr>
      </w:pPr>
      <w:r>
        <w:t>select equipment for assembling products and materials to meet specifications</w:t>
      </w:r>
    </w:p>
    <w:p>
      <w:pPr>
        <w:numPr>
          <w:ilvl w:val="0"/>
          <w:numId w:val="1"/>
        </w:numPr>
      </w:pPr>
      <w:r>
        <w:t>prepare products and materials following work schedules and standard operating procedures</w:t>
      </w:r>
    </w:p>
    <w:p>
      <w:pPr>
        <w:numPr>
          <w:ilvl w:val="0"/>
          <w:numId w:val="1"/>
        </w:numPr>
      </w:pPr>
      <w:r>
        <w:t>store products and materials following standard operating procedures</w:t>
      </w:r>
    </w:p>
    <w:p>
      <w:pPr>
        <w:numPr>
          <w:ilvl w:val="0"/>
          <w:numId w:val="1"/>
        </w:numPr>
      </w:pPr>
      <w:r>
        <w:t>confirm methods and materials for assembling products and materials to meet specifications</w:t>
      </w:r>
    </w:p>
    <w:p>
      <w:pPr>
        <w:numPr>
          <w:ilvl w:val="0"/>
          <w:numId w:val="1"/>
        </w:numPr>
      </w:pPr>
      <w:r>
        <w:t>position products and materials during assembly process to meet specifications</w:t>
      </w:r>
    </w:p>
    <w:p>
      <w:pPr>
        <w:numPr>
          <w:ilvl w:val="0"/>
          <w:numId w:val="1"/>
        </w:numPr>
      </w:pPr>
      <w:r>
        <w:t>assemble products and materials to meet specifications</w:t>
      </w:r>
    </w:p>
    <w:p>
      <w:pPr>
        <w:numPr>
          <w:ilvl w:val="0"/>
          <w:numId w:val="1"/>
        </w:numPr>
      </w:pPr>
      <w:r>
        <w:t>identify any problems and deal with them following standard operating procedures</w:t>
      </w:r>
    </w:p>
    <w:p>
      <w:pPr>
        <w:numPr>
          <w:ilvl w:val="0"/>
          <w:numId w:val="1"/>
        </w:numPr>
      </w:pPr>
      <w:r>
        <w:t>record information in the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responsibilities and obligations</w:t>
      </w:r>
    </w:p>
    <w:p>
      <w:pPr>
        <w:numPr>
          <w:ilvl w:val="0"/>
          <w:numId w:val="2"/>
        </w:numPr>
      </w:pPr>
      <w:r>
        <w:t>relevant health and safety procedures that need to be followed</w:t>
      </w:r>
    </w:p>
    <w:p>
      <w:pPr>
        <w:numPr>
          <w:ilvl w:val="0"/>
          <w:numId w:val="2"/>
        </w:numPr>
      </w:pPr>
      <w:r>
        <w:t>methods for coating or treating different glass products and materials</w:t>
      </w:r>
    </w:p>
    <w:p>
      <w:pPr>
        <w:numPr>
          <w:ilvl w:val="0"/>
          <w:numId w:val="2"/>
        </w:numPr>
      </w:pPr>
      <w:r>
        <w:t>preparation equipment used</w:t>
      </w:r>
    </w:p>
    <w:p>
      <w:pPr>
        <w:numPr>
          <w:ilvl w:val="0"/>
          <w:numId w:val="2"/>
        </w:numPr>
      </w:pPr>
      <w:r>
        <w:t>type, quantity, and quality of materials used in different coating or treatment processes</w:t>
      </w:r>
    </w:p>
    <w:p>
      <w:pPr>
        <w:numPr>
          <w:ilvl w:val="0"/>
          <w:numId w:val="2"/>
        </w:numPr>
      </w:pPr>
      <w:r>
        <w:t>how to check the application of coatings or treatments</w:t>
      </w:r>
    </w:p>
    <w:p>
      <w:pPr>
        <w:numPr>
          <w:ilvl w:val="0"/>
          <w:numId w:val="2"/>
        </w:numPr>
      </w:pPr>
      <w:r>
        <w:t>how to remove coated or treated glass products and materials</w:t>
      </w:r>
    </w:p>
    <w:p>
      <w:pPr>
        <w:numPr>
          <w:ilvl w:val="0"/>
          <w:numId w:val="2"/>
        </w:numPr>
      </w:pPr>
      <w:r>
        <w:t>how to finish different types of glass products and materials after coating or treatment</w:t>
      </w:r>
    </w:p>
    <w:p>
      <w:pPr>
        <w:numPr>
          <w:ilvl w:val="0"/>
          <w:numId w:val="2"/>
        </w:numPr>
      </w:pPr>
      <w:r>
        <w:t>other activities that follow the coating or treatment of glass products and materials</w:t>
      </w:r>
    </w:p>
    <w:p>
      <w:pPr>
        <w:numPr>
          <w:ilvl w:val="0"/>
          <w:numId w:val="2"/>
        </w:numPr>
      </w:pPr>
      <w:r>
        <w:t>recommended schedules for controlling the condition of coated or treated glass products and materials</w:t>
      </w:r>
    </w:p>
    <w:p>
      <w:pPr>
        <w:numPr>
          <w:ilvl w:val="0"/>
          <w:numId w:val="2"/>
        </w:numPr>
      </w:pPr>
      <w:r>
        <w:t>appropriate storage areas for glass products and materials before and after coating or treatment</w:t>
      </w:r>
    </w:p>
    <w:p>
      <w:pPr>
        <w:numPr>
          <w:ilvl w:val="0"/>
          <w:numId w:val="2"/>
        </w:numPr>
      </w:pPr>
      <w:r>
        <w:t>the type of problems that can occur and the standard operating procedures for dealing with them</w:t>
      </w:r>
    </w:p>
    <w:p>
      <w:pPr>
        <w:numPr>
          <w:ilvl w:val="0"/>
          <w:numId w:val="2"/>
        </w:numPr>
      </w:pPr>
      <w:r>
        <w:t>information systems used</w:t>
      </w:r>
    </w:p>
    <w:p>
      <w:pPr>
        <w:numPr>
          <w:ilvl w:val="0"/>
          <w:numId w:val="2"/>
        </w:numPr>
      </w:pPr>
      <w:r>
        <w:t>why it is important to use the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PROGP10</w:t>
      </w:r>
      <w:r>
        <w:rPr>
          <w:lang w:val="en-GB"/>
        </w:rPr>
        <w:br/>
      </w:r>
    </w:p>
    <w:p>
      <w:pPr/>
      <w:r>
        <w:rPr>
          <w:lang w:val="en-GB"/>
          <w:b/>
        </w:rPr>
        <w:t>Relevant Occupations</w:t>
      </w:r>
    </w:p>
    <w:p>
      <w:pPr/>
      <w:r>
        <w:rPr>
          <w:lang w:val="en-GB"/>
        </w:rPr>
        <w:t>Glass and Ceramic Maker Decorator Finisher</w:t>
      </w:r>
      <w:r>
        <w:rPr>
          <w:lang w:val="en-GB"/>
        </w:rPr>
        <w:br/>
      </w:r>
    </w:p>
    <w:p>
      <w:pPr/>
      <w:r>
        <w:rPr>
          <w:lang w:val="en-GB"/>
          <w:b/>
        </w:rPr>
        <w:t>Suite</w:t>
      </w:r>
    </w:p>
    <w:p>
      <w:pPr/>
      <w:r>
        <w:rPr>
          <w:lang w:val="en-GB"/>
        </w:rPr>
        <w:t>Glass Processing</w:t>
      </w:r>
      <w:r>
        <w:rPr>
          <w:lang w:val="en-GB"/>
        </w:rPr>
        <w:br/>
      </w:r>
    </w:p>
    <w:p>
      <w:pPr/>
      <w:r>
        <w:rPr>
          <w:lang w:val="en-GB"/>
          <w:b/>
        </w:rPr>
        <w:t>Keywords</w:t>
      </w:r>
    </w:p>
    <w:p>
      <w:pPr/>
      <w:r>
        <w:rPr>
          <w:lang w:val="en-GB"/>
        </w:rPr>
        <w:t>Glass Processing; decorator; unit maker; operator; packing; blower; cutter; painter; processor; cold end; craft; laminated; screen; warehousing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AA2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1F8F7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6db1ab82b2e4597" /><Relationship Type="http://schemas.openxmlformats.org/officeDocument/2006/relationships/numbering" Target="/word/numbering.xml" Id="R5ff01fc7d9834a91" /><Relationship Type="http://schemas.openxmlformats.org/officeDocument/2006/relationships/settings" Target="/word/settings.xml" Id="R5503f2b27d5d4dc5" /><Relationship Type="http://schemas.openxmlformats.org/officeDocument/2006/relationships/image" Target="/word/media/eba37f8c-369c-4b26-8947-be95979ba3ec.png" Id="R789ee0c7d30b4c36" /></Relationships>
</file>