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89e3d811584f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GQAFEN14L</w:t>
            </w:r>
            <w:r>
              <w:rPr>
                <w:b/>
              </w:rPr>
              <w:br/>
            </w:r>
            <w:r>
              <w:rPr>
                <w:b/>
              </w:rPr>
              <w:t>Maintain and repair Curtain Wall installations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56348c1dc445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maintaining curtain walling. Curtain walling systems can have unique requirements relating to their production; have features that are difficult to achieve, or require a mixture of materials and processes that are particularly unusual. You will need to dismantle glass supporting systems before undertaking maintenance. You will need to undertake maintenance, minimising the period during which installations cannot be used, liaising with the customer about progress. When maintenance is complete you will need to reinstate and restore curtain walling to full operation. </w:t>
      </w:r>
    </w:p>
    <w:p>
      <w:pPr/>
      <w:r>
        <w:rPr>
          <w:lang w:val="en-GB"/>
        </w:rPr>
        <w:t>This standard is for you if you work in the Fenestration Industry and are involved in on site maintenance and repair work to Curtain Wall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PROFEN14</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 xml:space="preserve">Curtain Walling, maintenance, Fenestration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6925db01874b3c" /><Relationship Type="http://schemas.openxmlformats.org/officeDocument/2006/relationships/numbering" Target="/word/numbering.xml" Id="R06fc6aba61344d68" /><Relationship Type="http://schemas.openxmlformats.org/officeDocument/2006/relationships/settings" Target="/word/settings.xml" Id="Re0247a7020374e79" /><Relationship Type="http://schemas.openxmlformats.org/officeDocument/2006/relationships/image" Target="/word/media/c50ee990-2dde-4b19-9b5e-e5a7fbee7073.png" Id="Rb856348c1dc4457c" /></Relationships>
</file>