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83e53664e440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LANGa8</w:t>
            </w:r>
            <w:r>
              <w:rPr>
                <w:b/>
              </w:rPr>
              <w:br/>
            </w:r>
            <w:r>
              <w:rPr>
                <w:b/>
              </w:rPr>
              <w:t>Monitor game populations and habitats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2c7903a925452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monitoring game populations and habitats in a wildlife management area. It relates to the work activities that you undertake to monitor game and its habitat.</w:t>
      </w:r>
    </w:p>
    <w:p>
      <w:pPr/>
      <w:r>
        <w:rPr>
          <w:lang w:val="en-GB"/>
        </w:rPr>
        <w:br/>
      </w:r>
    </w:p>
    <w:p>
      <w:pPr/>
      <w:r>
        <w:rPr>
          <w:lang w:val="en-GB"/>
        </w:rPr>
        <w:t>This standard is for those who work in game conservation and can be applied to any wildlife management area.</w:t>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make assessments of game populations using a variety of methods </w:t>
      </w:r>
    </w:p>
    <w:p>
      <w:pPr/>
      <w:r>
        <w:rPr>
          <w:lang w:val="en-GB"/>
        </w:rPr>
        <w:t>•</w:t>
      </w:r>
    </w:p>
    <w:p>
      <w:pPr/>
      <w:r>
        <w:rPr>
          <w:lang w:val="en-GB"/>
        </w:rPr>
        <w:t xml:space="preserve">‍ </w:t>
      </w:r>
    </w:p>
    <w:p>
      <w:pPr/>
      <w:r>
        <w:rPr>
          <w:lang w:val="en-GB"/>
        </w:rPr>
        <w:t>monitor and make assessments of the ability of the game habitat to support game </w:t>
      </w:r>
    </w:p>
    <w:p>
      <w:pPr/>
      <w:r>
        <w:rPr>
          <w:lang w:val="en-GB"/>
        </w:rPr>
        <w:br/>
      </w:r>
    </w:p>
    <w:p>
      <w:pPr/>
      <w:r>
        <w:rPr>
          <w:lang w:val="en-GB"/>
        </w:rPr>
        <w:t>When carrying out your work you must consider the impact it will have on the environment, and work towards preserving and improving habitats and biodiversity, and responding to and mitigating the effects of climate change.</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Establish four of the following population characteristics for game and  wildlife:</w:t>
      </w:r>
    </w:p>
    <w:p>
      <w:pPr/>
      <w:r>
        <w:rPr>
          <w:lang w:val="en-GB"/>
        </w:rPr>
        <w:t>•</w:t>
      </w:r>
    </w:p>
    <w:p>
      <w:pPr/>
      <w:r>
        <w:rPr>
          <w:lang w:val="en-GB"/>
        </w:rPr>
        <w:t xml:space="preserve">‍ </w:t>
      </w:r>
    </w:p>
    <w:p>
      <w:pPr/>
      <w:r>
        <w:rPr>
          <w:lang w:val="en-GB"/>
        </w:rPr>
        <w:t>species</w:t>
      </w:r>
    </w:p>
    <w:p>
      <w:pPr/>
      <w:r>
        <w:rPr>
          <w:lang w:val="en-GB"/>
        </w:rPr>
        <w:t>•</w:t>
      </w:r>
    </w:p>
    <w:p>
      <w:pPr/>
      <w:r>
        <w:rPr>
          <w:lang w:val="en-GB"/>
        </w:rPr>
        <w:t xml:space="preserve">‍ </w:t>
      </w:r>
    </w:p>
    <w:p>
      <w:pPr/>
      <w:r>
        <w:rPr>
          <w:lang w:val="en-GB"/>
        </w:rPr>
        <w:t>numbers</w:t>
      </w:r>
    </w:p>
    <w:p>
      <w:pPr/>
      <w:r>
        <w:rPr>
          <w:lang w:val="en-GB"/>
        </w:rPr>
        <w:t>•</w:t>
      </w:r>
    </w:p>
    <w:p>
      <w:pPr/>
      <w:r>
        <w:rPr>
          <w:lang w:val="en-GB"/>
        </w:rPr>
        <w:t xml:space="preserve">‍ </w:t>
      </w:r>
    </w:p>
    <w:p>
      <w:pPr/>
      <w:r>
        <w:rPr>
          <w:lang w:val="en-GB"/>
        </w:rPr>
        <w:t>health</w:t>
      </w:r>
    </w:p>
    <w:p>
      <w:pPr/>
      <w:r>
        <w:rPr>
          <w:lang w:val="en-GB"/>
        </w:rPr>
        <w:t>•</w:t>
      </w:r>
    </w:p>
    <w:p>
      <w:pPr/>
      <w:r>
        <w:rPr>
          <w:lang w:val="en-GB"/>
        </w:rPr>
        <w:t xml:space="preserve">‍ </w:t>
      </w:r>
    </w:p>
    <w:p>
      <w:pPr/>
      <w:r>
        <w:rPr>
          <w:lang w:val="en-GB"/>
        </w:rPr>
        <w:t>sex</w:t>
      </w:r>
    </w:p>
    <w:p>
      <w:pPr/>
      <w:r>
        <w:rPr>
          <w:lang w:val="en-GB"/>
        </w:rPr>
        <w:t>•</w:t>
      </w:r>
    </w:p>
    <w:p>
      <w:pPr/>
      <w:r>
        <w:rPr>
          <w:lang w:val="en-GB"/>
        </w:rPr>
        <w:t xml:space="preserve">‍ </w:t>
      </w:r>
    </w:p>
    <w:p>
      <w:pPr/>
      <w:r>
        <w:rPr>
          <w:lang w:val="en-GB"/>
        </w:rPr>
        <w:t>age</w:t>
      </w:r>
    </w:p>
    <w:p>
      <w:pPr/>
      <w:r>
        <w:rPr>
          <w:lang w:val="en-GB"/>
        </w:rPr>
        <w:t>•</w:t>
      </w:r>
    </w:p>
    <w:p>
      <w:pPr/>
      <w:r>
        <w:rPr>
          <w:lang w:val="en-GB"/>
        </w:rPr>
        <w:t xml:space="preserve">‍ </w:t>
      </w:r>
    </w:p>
    <w:p>
      <w:pPr/>
      <w:r>
        <w:rPr>
          <w:lang w:val="en-GB"/>
        </w:rPr>
        <w:t>location</w:t>
      </w:r>
    </w:p>
    <w:p>
      <w:pPr/>
      <w:r>
        <w:rPr>
          <w:lang w:val="en-GB"/>
        </w:rPr>
        <w:t>•</w:t>
      </w:r>
    </w:p>
    <w:p>
      <w:pPr/>
      <w:r>
        <w:rPr>
          <w:lang w:val="en-GB"/>
        </w:rPr>
        <w:t xml:space="preserve">‍ </w:t>
      </w:r>
    </w:p>
    <w:p>
      <w:pPr/>
      <w:r>
        <w:rPr>
          <w:lang w:val="en-GB"/>
        </w:rPr>
        <w:t>behaviour</w:t>
      </w:r>
    </w:p>
    <w:p>
      <w:pPr/>
      <w:r>
        <w:rPr>
          <w:lang w:val="en-GB"/>
        </w:rPr>
        <w:t>•</w:t>
      </w:r>
    </w:p>
    <w:p>
      <w:pPr/>
      <w:r>
        <w:rPr>
          <w:lang w:val="en-GB"/>
        </w:rPr>
        <w:t xml:space="preserve">‍ </w:t>
      </w:r>
    </w:p>
    <w:p>
      <w:pPr/>
      <w:r>
        <w:rPr>
          <w:lang w:val="en-GB"/>
        </w:rPr>
        <w:t>disturbance</w:t>
      </w:r>
    </w:p>
    <w:p>
      <w:pPr/>
      <w:r>
        <w:rPr>
          <w:lang w:val="en-GB"/>
        </w:rPr>
        <w:t>•</w:t>
      </w:r>
    </w:p>
    <w:p>
      <w:pPr/>
      <w:r>
        <w:rPr>
          <w:lang w:val="en-GB"/>
        </w:rPr>
        <w:t xml:space="preserve">‍ </w:t>
      </w:r>
    </w:p>
    <w:p>
      <w:pPr/>
      <w:r>
        <w:rPr>
          <w:lang w:val="en-GB"/>
        </w:rPr>
        <w:t>seasonality</w:t>
      </w:r>
    </w:p>
    <w:p>
      <w:pPr/>
      <w:r>
        <w:rPr>
          <w:lang w:val="en-GB"/>
        </w:rPr>
        <w:br/>
      </w:r>
    </w:p>
    <w:p>
      <w:pPr/>
      <w:r>
        <w:rPr>
          <w:lang w:val="en-GB"/>
        </w:rPr>
        <w:t>Collect information on habitat in terms of three of the following:</w:t>
      </w:r>
    </w:p>
    <w:p>
      <w:pPr/>
      <w:r>
        <w:rPr>
          <w:lang w:val="en-GB"/>
        </w:rPr>
        <w:t>•</w:t>
      </w:r>
    </w:p>
    <w:p>
      <w:pPr/>
      <w:r>
        <w:rPr>
          <w:lang w:val="en-GB"/>
        </w:rPr>
        <w:t xml:space="preserve">‍ </w:t>
      </w:r>
    </w:p>
    <w:p>
      <w:pPr/>
      <w:r>
        <w:rPr>
          <w:lang w:val="en-GB"/>
        </w:rPr>
        <w:t>common plant species</w:t>
      </w:r>
    </w:p>
    <w:p>
      <w:pPr/>
      <w:r>
        <w:rPr>
          <w:lang w:val="en-GB"/>
        </w:rPr>
        <w:t>•</w:t>
      </w:r>
    </w:p>
    <w:p>
      <w:pPr/>
      <w:r>
        <w:rPr>
          <w:lang w:val="en-GB"/>
        </w:rPr>
        <w:t xml:space="preserve">‍ </w:t>
      </w:r>
    </w:p>
    <w:p>
      <w:pPr/>
      <w:r>
        <w:rPr>
          <w:lang w:val="en-GB"/>
        </w:rPr>
        <w:t>type of habitat</w:t>
      </w:r>
    </w:p>
    <w:p>
      <w:pPr/>
      <w:r>
        <w:rPr>
          <w:lang w:val="en-GB"/>
        </w:rPr>
        <w:t>•</w:t>
      </w:r>
    </w:p>
    <w:p>
      <w:pPr/>
      <w:r>
        <w:rPr>
          <w:lang w:val="en-GB"/>
        </w:rPr>
        <w:t xml:space="preserve">‍ </w:t>
      </w:r>
    </w:p>
    <w:p>
      <w:pPr/>
      <w:r>
        <w:rPr>
          <w:lang w:val="en-GB"/>
        </w:rPr>
        <w:t>interaction with game</w:t>
      </w:r>
    </w:p>
    <w:p>
      <w:pPr/>
      <w:r>
        <w:rPr>
          <w:lang w:val="en-GB"/>
        </w:rPr>
        <w:t>•</w:t>
      </w:r>
    </w:p>
    <w:p>
      <w:pPr/>
      <w:r>
        <w:rPr>
          <w:lang w:val="en-GB"/>
        </w:rPr>
        <w:t xml:space="preserve">‍ </w:t>
      </w:r>
    </w:p>
    <w:p>
      <w:pPr/>
      <w:r>
        <w:rPr>
          <w:lang w:val="en-GB"/>
        </w:rPr>
        <w:t>seasonal changes</w:t>
      </w:r>
    </w:p>
    <w:p>
      <w:pPr/>
      <w:r>
        <w:rPr>
          <w:lang w:val="en-GB"/>
        </w:rPr>
        <w:t>•</w:t>
      </w:r>
    </w:p>
    <w:p>
      <w:pPr/>
      <w:r>
        <w:rPr>
          <w:lang w:val="en-GB"/>
        </w:rPr>
        <w:t xml:space="preserve">‍ </w:t>
      </w:r>
    </w:p>
    <w:p>
      <w:pPr/>
      <w:r>
        <w:rPr>
          <w:lang w:val="en-GB"/>
        </w:rPr>
        <w:t>condition of habitat relevant to the season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Game – any legal quarry species in the nation in which the shoot takes place. The legal restrictions for shooting game differs in each of the four UK nations and should be checked with the relevant national authority.</w:t>
      </w:r>
    </w:p>
    <w:p>
      <w:pPr/>
      <w:r>
        <w:rPr>
          <w:lang w:val="en-GB"/>
        </w:rPr>
        <w:br/>
      </w:r>
    </w:p>
    <w:p>
      <w:pPr/>
      <w:r>
        <w:rPr>
          <w:lang w:val="en-GB"/>
        </w:rPr>
        <w:t>National authority controlling shooting activities:</w:t>
      </w:r>
    </w:p>
    <w:p>
      <w:pPr/>
      <w:r>
        <w:rPr>
          <w:lang w:val="en-GB"/>
        </w:rPr>
        <w:t>•</w:t>
      </w:r>
    </w:p>
    <w:p>
      <w:pPr/>
      <w:r>
        <w:rPr>
          <w:lang w:val="en-GB"/>
        </w:rPr>
        <w:t xml:space="preserve">‍ </w:t>
      </w:r>
    </w:p>
    <w:p>
      <w:pPr/>
      <w:r>
        <w:rPr>
          <w:lang w:val="en-GB"/>
        </w:rPr>
        <w:t>England – DEFRA</w:t>
      </w:r>
    </w:p>
    <w:p>
      <w:pPr/>
      <w:r>
        <w:rPr>
          <w:lang w:val="en-GB"/>
        </w:rPr>
        <w:t>•</w:t>
      </w:r>
    </w:p>
    <w:p>
      <w:pPr/>
      <w:r>
        <w:rPr>
          <w:lang w:val="en-GB"/>
        </w:rPr>
        <w:t xml:space="preserve">‍ </w:t>
      </w:r>
    </w:p>
    <w:p>
      <w:pPr/>
      <w:r>
        <w:rPr>
          <w:lang w:val="en-GB"/>
        </w:rPr>
        <w:t>Northern Ireland – NI Environment Agency</w:t>
      </w:r>
    </w:p>
    <w:p>
      <w:pPr/>
      <w:r>
        <w:rPr>
          <w:lang w:val="en-GB"/>
        </w:rPr>
        <w:t>•</w:t>
      </w:r>
    </w:p>
    <w:p>
      <w:pPr/>
      <w:r>
        <w:rPr>
          <w:lang w:val="en-GB"/>
        </w:rPr>
        <w:t xml:space="preserve">‍ </w:t>
      </w:r>
    </w:p>
    <w:p>
      <w:pPr/>
      <w:r>
        <w:rPr>
          <w:lang w:val="en-GB"/>
        </w:rPr>
        <w:t>Scotland – NatureScot</w:t>
      </w:r>
    </w:p>
    <w:p>
      <w:pPr/>
      <w:r>
        <w:rPr>
          <w:lang w:val="en-GB"/>
        </w:rPr>
        <w:t>•</w:t>
      </w:r>
    </w:p>
    <w:p>
      <w:pPr/>
      <w:r>
        <w:rPr>
          <w:lang w:val="en-GB"/>
        </w:rPr>
        <w:t xml:space="preserve">‍ </w:t>
      </w:r>
    </w:p>
    <w:p>
      <w:pPr/>
      <w:r>
        <w:rPr>
          <w:lang w:val="en-GB"/>
        </w:rPr>
        <w:t>Wales – Natural Resources Wales</w:t>
      </w:r>
    </w:p>
    <w:p>
      <w:pPr/>
      <w:r>
        <w:rPr>
          <w:lang w:val="en-GB"/>
        </w:rPr>
        <w:br/>
      </w:r>
    </w:p>
    <w:p>
      <w:pPr/>
      <w:r>
        <w:rPr>
          <w:lang w:val="en-GB"/>
        </w:rPr>
        <w:t>Wildlife management area – Any area of land used for the provision of game-shooting activities</w:t>
      </w:r>
    </w:p>
    <w:p>
      <w:pPr/>
      <w:r>
        <w:rPr>
          <w:lang w:val="en-GB"/>
        </w:rPr>
        <w:br/>
      </w:r>
    </w:p>
    <w:p>
      <w:pPr/>
      <w:r>
        <w:rPr>
          <w:lang w:val="en-GB"/>
        </w:rPr>
        <w:t>Area characteristics – For example: topography, land usage, other activities, land type, drainage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LANGa8</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game; habitat; monitor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ad8e42d19a4e9c" /><Relationship Type="http://schemas.openxmlformats.org/officeDocument/2006/relationships/numbering" Target="/word/numbering.xml" Id="Re244df0de4c24c9c" /><Relationship Type="http://schemas.openxmlformats.org/officeDocument/2006/relationships/settings" Target="/word/settings.xml" Id="Ra98e535321e246df" /><Relationship Type="http://schemas.openxmlformats.org/officeDocument/2006/relationships/image" Target="/word/media/d2abedc2-6e36-4d56-aa67-9cab15bd3cae.png" Id="R152c7903a9254524" /></Relationships>
</file>