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303746c26843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LANCS30</w:t>
            </w:r>
            <w:r>
              <w:rPr>
                <w:b/>
              </w:rPr>
              <w:br/>
            </w:r>
            <w:r>
              <w:rPr>
                <w:b/>
              </w:rPr>
              <w:t>Monitor and implement the control of weeds, pests, diseases and disorders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0115c7d2314a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for those who monitor and implement of the control of weeds, pests, diseases and disorders affecting crops or plants.</w:t>
      </w:r>
    </w:p>
    <w:p>
      <w:pPr/>
      <w:r>
        <w:rPr>
          <w:lang w:val="en-GB"/>
        </w:rPr>
        <w:br/>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br/>
      </w:r>
    </w:p>
    <w:p>
      <w:pPr/>
      <w:r>
        <w:rPr>
          <w:lang w:val="en-GB"/>
        </w:rPr>
        <w:t>If you are to use chemical controls, these are subject to separate relevant legislative requirements, and you will need to be in possession of current certificates of competence.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 xml:space="preserve">A.  </w:t>
      </w:r>
    </w:p>
    <w:p>
      <w:pPr/>
      <w:r>
        <w:rPr>
          <w:lang w:val="en-GB"/>
        </w:rPr>
        <w:t xml:space="preserve">‍ </w:t>
      </w:r>
    </w:p>
    <w:p>
      <w:pPr/>
      <w:r>
        <w:rPr>
          <w:lang w:val="en-GB"/>
        </w:rPr>
        <w:t xml:space="preserve">develop suitable plans for the control of weeds, pests, diseases and disorders </w:t>
      </w:r>
    </w:p>
    <w:p>
      <w:pPr/>
      <w:r>
        <w:rPr>
          <w:lang w:val="en-GB"/>
        </w:rPr>
        <w:t xml:space="preserve">‍ </w:t>
      </w:r>
    </w:p>
    <w:p>
      <w:pPr/>
      <w:r>
        <w:rPr>
          <w:lang w:val="en-GB"/>
        </w:rPr>
        <w:t>which contain the following:</w:t>
      </w:r>
    </w:p>
    <w:p>
      <w:pPr/>
      <w:r>
        <w:rPr>
          <w:lang w:val="en-GB"/>
        </w:rPr>
        <w:t>B.</w:t>
      </w:r>
    </w:p>
    <w:p>
      <w:pPr/>
      <w:r>
        <w:rPr>
          <w:lang w:val="en-GB"/>
        </w:rPr>
        <w:t xml:space="preserve">‍ </w:t>
      </w:r>
    </w:p>
    <w:p>
      <w:pPr/>
      <w:r>
        <w:rPr>
          <w:lang w:val="en-GB"/>
        </w:rPr>
        <w:t>implement the following control methods in ways that minimise the risks to non-target species and the environment: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Biological controls may include mites, insects, nematodes, bacteria or fungi</w:t>
      </w:r>
    </w:p>
    <w:p>
      <w:pPr/>
      <w:r>
        <w:rPr>
          <w:lang w:val="en-GB"/>
        </w:rPr>
        <w:br/>
      </w:r>
    </w:p>
    <w:p>
      <w:pPr/>
      <w:r>
        <w:rPr>
          <w:lang w:val="en-GB"/>
        </w:rPr>
        <w:t>Diseases may be fungal, viral or bacterial </w:t>
      </w:r>
    </w:p>
    <w:p>
      <w:pPr/>
      <w:r>
        <w:rPr>
          <w:lang w:val="en-GB"/>
        </w:rPr>
        <w:br/>
      </w:r>
    </w:p>
    <w:p>
      <w:pPr/>
      <w:r>
        <w:rPr>
          <w:lang w:val="en-GB"/>
        </w:rPr>
        <w:t>Disorders may include nutrient deficiencies (e.g. nitrogen or potassium deficiencies)</w:t>
      </w:r>
    </w:p>
    <w:p>
      <w:pPr/>
      <w:r>
        <w:rPr>
          <w:lang w:val="en-GB"/>
        </w:rPr>
        <w:br/>
      </w:r>
    </w:p>
    <w:p>
      <w:pPr/>
      <w:r>
        <w:rPr>
          <w:lang w:val="en-GB"/>
        </w:rPr>
        <w:t>Instructions and specifications: </w:t>
      </w:r>
    </w:p>
    <w:p>
      <w:pPr/>
      <w:r>
        <w:rPr>
          <w:lang w:val="en-GB"/>
        </w:rPr>
        <w:t>•</w:t>
      </w:r>
    </w:p>
    <w:p>
      <w:pPr/>
      <w:r>
        <w:rPr>
          <w:lang w:val="en-GB"/>
        </w:rPr>
        <w:t xml:space="preserve">‍ </w:t>
      </w:r>
    </w:p>
    <w:p>
      <w:pPr/>
      <w:r>
        <w:rPr>
          <w:lang w:val="en-GB"/>
        </w:rPr>
        <w:t>drawings/plans</w:t>
      </w:r>
    </w:p>
    <w:p>
      <w:pPr/>
      <w:r>
        <w:rPr>
          <w:lang w:val="en-GB"/>
        </w:rPr>
        <w:t>•</w:t>
      </w:r>
    </w:p>
    <w:p>
      <w:pPr/>
      <w:r>
        <w:rPr>
          <w:lang w:val="en-GB"/>
        </w:rPr>
        <w:t xml:space="preserve">‍ </w:t>
      </w:r>
    </w:p>
    <w:p>
      <w:pPr/>
      <w:r>
        <w:rPr>
          <w:lang w:val="en-GB"/>
        </w:rPr>
        <w:t>schedules</w:t>
      </w:r>
    </w:p>
    <w:p>
      <w:pPr/>
      <w:r>
        <w:rPr>
          <w:lang w:val="en-GB"/>
        </w:rPr>
        <w:t>•</w:t>
      </w:r>
    </w:p>
    <w:p>
      <w:pPr/>
      <w:r>
        <w:rPr>
          <w:lang w:val="en-GB"/>
        </w:rPr>
        <w:t xml:space="preserve">‍ </w:t>
      </w:r>
    </w:p>
    <w:p>
      <w:pPr/>
      <w:r>
        <w:rPr>
          <w:lang w:val="en-GB"/>
        </w:rPr>
        <w:t>method statements</w:t>
      </w:r>
    </w:p>
    <w:p>
      <w:pPr/>
      <w:r>
        <w:rPr>
          <w:lang w:val="en-GB"/>
        </w:rPr>
        <w:t>•</w:t>
      </w:r>
    </w:p>
    <w:p>
      <w:pPr/>
      <w:r>
        <w:rPr>
          <w:lang w:val="en-GB"/>
        </w:rPr>
        <w:t xml:space="preserve">‍ </w:t>
      </w:r>
    </w:p>
    <w:p>
      <w:pPr/>
      <w:r>
        <w:rPr>
          <w:lang w:val="en-GB"/>
        </w:rPr>
        <w:t>Standard Operating Procedures (SOPs)</w:t>
      </w:r>
    </w:p>
    <w:p>
      <w:pPr/>
      <w:r>
        <w:rPr>
          <w:lang w:val="en-GB"/>
        </w:rPr>
        <w:t>•</w:t>
      </w:r>
    </w:p>
    <w:p>
      <w:pPr/>
      <w:r>
        <w:rPr>
          <w:lang w:val="en-GB"/>
        </w:rPr>
        <w:t xml:space="preserve">‍ </w:t>
      </w:r>
    </w:p>
    <w:p>
      <w:pPr/>
      <w:r>
        <w:rPr>
          <w:lang w:val="en-GB"/>
        </w:rPr>
        <w:t>manufacturer’s guidelines </w:t>
      </w:r>
    </w:p>
    <w:p>
      <w:pPr/>
      <w:r>
        <w:rPr>
          <w:lang w:val="en-GB"/>
        </w:rPr>
        <w:t>•</w:t>
      </w:r>
    </w:p>
    <w:p>
      <w:pPr/>
      <w:r>
        <w:rPr>
          <w:lang w:val="en-GB"/>
        </w:rPr>
        <w:t xml:space="preserve">‍ </w:t>
      </w:r>
    </w:p>
    <w:p>
      <w:pPr/>
      <w:r>
        <w:rPr>
          <w:lang w:val="en-GB"/>
        </w:rPr>
        <w:t>customer requirements</w:t>
      </w:r>
    </w:p>
    <w:p>
      <w:pPr/>
      <w:r>
        <w:rPr>
          <w:lang w:val="en-GB"/>
        </w:rPr>
        <w:t>•</w:t>
      </w:r>
    </w:p>
    <w:p>
      <w:pPr/>
      <w:r>
        <w:rPr>
          <w:lang w:val="en-GB"/>
        </w:rPr>
        <w:t xml:space="preserve">‍ </w:t>
      </w:r>
    </w:p>
    <w:p>
      <w:pPr/>
      <w:r>
        <w:rPr>
          <w:lang w:val="en-GB"/>
        </w:rPr>
        <w:t>quality assurance requirements</w:t>
      </w:r>
    </w:p>
    <w:p>
      <w:pPr/>
      <w:r>
        <w:rPr>
          <w:lang w:val="en-GB"/>
        </w:rPr>
        <w:t>•</w:t>
      </w:r>
    </w:p>
    <w:p>
      <w:pPr/>
      <w:r>
        <w:rPr>
          <w:lang w:val="en-GB"/>
        </w:rPr>
        <w:t xml:space="preserve">‍ </w:t>
      </w:r>
    </w:p>
    <w:p>
      <w:pPr/>
      <w:r>
        <w:rPr>
          <w:lang w:val="en-GB"/>
        </w:rPr>
        <w:t>crop requirements</w:t>
      </w:r>
    </w:p>
    <w:p>
      <w:pPr/>
      <w:r>
        <w:rPr>
          <w:lang w:val="en-GB"/>
        </w:rPr>
        <w:t>•</w:t>
      </w:r>
    </w:p>
    <w:p>
      <w:pPr/>
      <w:r>
        <w:rPr>
          <w:lang w:val="en-GB"/>
        </w:rPr>
        <w:t xml:space="preserve">‍ </w:t>
      </w:r>
    </w:p>
    <w:p>
      <w:pPr/>
      <w:r>
        <w:rPr>
          <w:lang w:val="en-GB"/>
        </w:rPr>
        <w:t>verbal instructions</w:t>
      </w:r>
    </w:p>
    <w:p>
      <w:pPr/>
      <w:r>
        <w:rPr>
          <w:lang w:val="en-GB"/>
        </w:rPr>
        <w:br/>
      </w:r>
    </w:p>
    <w:p>
      <w:pPr/>
      <w:r>
        <w:rPr>
          <w:lang w:val="en-GB"/>
        </w:rPr>
        <w:t>Monitoring could involve direct observation of weeds and pests, direct observation of diseases, the interpretation of signs and the extent of the pest population, disease or disorder</w:t>
      </w:r>
    </w:p>
    <w:p>
      <w:pPr/>
      <w:r>
        <w:rPr>
          <w:lang w:val="en-GB"/>
        </w:rPr>
        <w:br/>
      </w:r>
    </w:p>
    <w:p>
      <w:pPr/>
      <w:r>
        <w:rPr>
          <w:lang w:val="en-GB"/>
        </w:rPr>
        <w:t xml:space="preserve">Pests may include insects, slugs, snails, rodents or birds  </w:t>
      </w:r>
    </w:p>
    <w:p>
      <w:pPr/>
      <w:r>
        <w:rPr>
          <w:lang w:val="en-GB"/>
        </w:rPr>
        <w:br/>
      </w:r>
    </w:p>
    <w:p>
      <w:pPr/>
      <w:r>
        <w:rPr>
          <w:lang w:val="en-GB"/>
        </w:rPr>
        <w:br/>
      </w:r>
    </w:p>
    <w:p>
      <w:pPr/>
      <w:r>
        <w:rPr>
          <w:lang w:val="en-GB"/>
        </w:rPr>
        <w:t>Weeds: wild plant growing where it is not wanted and in competition with cultivated plants</w:t>
      </w:r>
    </w:p>
    <w:p>
      <w:pPr/>
      <w:r>
        <w:rPr>
          <w:lang w:val="en-GB"/>
          <w:b/>
        </w:rPr>
        <w:t>Developed by</w:t>
      </w:r>
    </w:p>
    <w:p>
      <w:pPr/>
      <w:r>
        <w:rPr>
          <w:lang w:val="en-GB"/>
        </w:rPr>
        <w:t>Lantra</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LANCS30</w:t>
      </w:r>
      <w:r>
        <w:rPr>
          <w:lang w:val="en-GB"/>
        </w:rPr>
        <w:br/>
      </w:r>
    </w:p>
    <w:p>
      <w:pPr/>
      <w:r>
        <w:rPr>
          <w:lang w:val="en-GB"/>
          <w:b/>
        </w:rPr>
        <w:t>Relevant Occupations</w:t>
      </w:r>
    </w:p>
    <w:p>
      <w:pPr/>
      <w:r>
        <w:rPr>
          <w:lang w:val="en-GB"/>
        </w:rPr>
        <w:t>Forestry, Farm Manager, Farmer, Farmers and Growers, Gardener, Greenkeeper, Groundsman, Horticulture, Landscaper, Nursery Worker, Park Ranger, Crofter, Smallholder</w:t>
      </w:r>
      <w:r>
        <w:rPr>
          <w:lang w:val="en-GB"/>
        </w:rPr>
        <w:br/>
      </w:r>
    </w:p>
    <w:p>
      <w:pPr/>
      <w:r>
        <w:rPr>
          <w:lang w:val="en-GB"/>
          <w:b/>
        </w:rPr>
        <w:t>Suite</w:t>
      </w:r>
    </w:p>
    <w:p>
      <w:pPr/>
      <w:r>
        <w:rPr>
          <w:lang w:val="en-GB"/>
        </w:rPr>
        <w:t>Agricultural Crop Production, Crofting and Smallholding, Horticulture, Treework, Incident Management in the Land-based Sector</w:t>
      </w:r>
      <w:r>
        <w:rPr>
          <w:lang w:val="en-GB"/>
        </w:rPr>
        <w:br/>
      </w:r>
    </w:p>
    <w:p>
      <w:pPr/>
      <w:r>
        <w:rPr>
          <w:lang w:val="en-GB"/>
          <w:b/>
        </w:rPr>
        <w:t>Keywords</w:t>
      </w:r>
    </w:p>
    <w:p>
      <w:pPr/>
      <w:r>
        <w:rPr>
          <w:lang w:val="en-GB"/>
        </w:rPr>
        <w:t>insects; slugs; snails; control methods; fungal; viral; biological; nutrient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35f2b1e5e741b2" /><Relationship Type="http://schemas.openxmlformats.org/officeDocument/2006/relationships/numbering" Target="/word/numbering.xml" Id="R422fdc746aa6457d" /><Relationship Type="http://schemas.openxmlformats.org/officeDocument/2006/relationships/settings" Target="/word/settings.xml" Id="Re5572aaba957490b" /><Relationship Type="http://schemas.openxmlformats.org/officeDocument/2006/relationships/image" Target="/word/media/37d801e4-e608-427a-acc7-7fb0a0ccc9e6.png" Id="R2a0115c7d2314a77" /></Relationships>
</file>