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b231990233c4bd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LANEM2</w:t>
            </w:r>
            <w:r>
              <w:rPr>
                <w:b/>
              </w:rPr>
              <w:br/>
            </w:r>
            <w:r>
              <w:rPr>
                <w:b/>
              </w:rPr>
              <w:t>Support colleagues to identify and evaluate the projects or departments significant environmental aspects and impacts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c980a8055ed415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describes the skills and knowledge requirements for those who support colleagues to identify and evaluate the projects or departments significant environmental aspects and impacts.  This standard also covers proposing management options to improve the environmental performance of the projects or departments.</w:t>
      </w:r>
    </w:p>
    <w:p>
      <w:pPr/>
      <w:r>
        <w:rPr>
          <w:lang w:val="en-GB"/>
        </w:rPr>
        <w:t>This standard is suitable for:</w:t>
      </w:r>
    </w:p>
    <w:p>
      <w:pPr/>
      <w:r>
        <w:rPr>
          <w:lang w:val="en-GB"/>
        </w:rPr>
        <w:t>·        An individual with a specific brief to assisting with identifying the projects or departments significant environmental aspects and impacts.</w:t>
      </w:r>
    </w:p>
    <w:p>
      <w:pPr/>
      <w:r>
        <w:rPr>
          <w:lang w:val="en-GB"/>
        </w:rPr>
        <w:t>This standard covers the identification of activities, products, or services offered by the department or project, which have an impact upon the environment.</w:t>
      </w:r>
    </w:p>
    <w:p>
      <w:pPr/>
      <w:r>
        <w:rPr>
          <w:lang w:val="en-GB"/>
        </w:rPr>
        <w:t>It also covers the review of the environmental aspects in order to determine those that could have a significant impact on the environment and the proposal of actions to control or manage the significant environmental aspects in order to improve the environmental performance of the department or project.</w:t>
      </w:r>
    </w:p>
    <w:p>
      <w:pPr/>
      <w:r>
        <w:rPr>
          <w:lang w:val="en-GB"/>
        </w:rPr>
        <w:t>Those involved in identifying and evaluating the organisations significant environmental aspects and impacts need to be involved in carbon accounting and Life Cycle Assessments of their products, services, and activities.  This will involve assessing their own carbon footprint of their products and services, as well as making decisions on who to purchase resources from, through evaluating their natural capital accounting and their cardon accounting.  Organisations need to be accountable for how they manage their impact on the environment, they need to become more sustainable.  The organisation needs to look at their carbon impact at global as well as a local level.  This will also involve assessing the impact.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Support colleagues to identify environmental aspects related to the activities, products, and services offered by the project’s or department’s 2. Support colleagues to identify the environmental impacts arising from the identified environmental aspects 3. Support colleagues to evaluate the environmental aspects and impacts to determine their significance 4. Support colleagues in the engagement with relevant stakeholders, including those from protected characteristics, in the identification and evaluation of significant environmental aspects and impacts for the projects or department 5. Record the environmental aspects and impacts and their significance using a relevant format 6. Maintain and periodically review records of environmental aspects and impacts and their significance as defined by organisational and regulatory requirements 7. Make recommendations for the management of significant environmental aspects and impacts to improve the project’s or department’s environmental performance 8. Work with colleagues in the development of the proposed recommendations 9. Propose actions for the implementation of recommendations for the management of significant environmental aspects and impacts, to improve the project’s or department’s environmental performance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1"/>
        </w:numPr>
      </w:pPr>
      <w:r>
        <w:t>The relevant legal and other (non-regulatory) requirements applicable to the projects or departments</w:t>
      </w:r>
    </w:p>
    <w:p>
      <w:pPr>
        <w:numPr>
          <w:ilvl w:val="0"/>
          <w:numId w:val="1"/>
        </w:numPr>
      </w:pPr>
      <w:r>
        <w:t>The inputs, outputs, and operations of the projects or departments</w:t>
      </w:r>
    </w:p>
    <w:p>
      <w:pPr>
        <w:numPr>
          <w:ilvl w:val="0"/>
          <w:numId w:val="1"/>
        </w:numPr>
      </w:pPr>
      <w:r>
        <w:t>The positive and negative environmental aspects of the projects or departments</w:t>
      </w:r>
    </w:p>
    <w:p>
      <w:pPr>
        <w:numPr>
          <w:ilvl w:val="0"/>
          <w:numId w:val="1"/>
        </w:numPr>
      </w:pPr>
      <w:r>
        <w:t>The past, present and future environmental aspects of the projects or departments</w:t>
      </w:r>
    </w:p>
    <w:p>
      <w:pPr>
        <w:numPr>
          <w:ilvl w:val="0"/>
          <w:numId w:val="1"/>
        </w:numPr>
      </w:pPr>
      <w:r>
        <w:t>The direct and indirect environmental aspects of the projects or departments</w:t>
      </w:r>
    </w:p>
    <w:p>
      <w:pPr>
        <w:numPr>
          <w:ilvl w:val="0"/>
          <w:numId w:val="1"/>
        </w:numPr>
      </w:pPr>
      <w:r>
        <w:t>The potential types of abnormal and emergency environmental aspects of the projects or departments</w:t>
      </w:r>
    </w:p>
    <w:p>
      <w:pPr>
        <w:numPr>
          <w:ilvl w:val="0"/>
          <w:numId w:val="1"/>
        </w:numPr>
      </w:pPr>
      <w:r>
        <w:t>How to identify aspects and potential impacts associated with the activities, products, and services of the projects or departments</w:t>
      </w:r>
    </w:p>
    <w:p>
      <w:pPr>
        <w:numPr>
          <w:ilvl w:val="0"/>
          <w:numId w:val="1"/>
        </w:numPr>
      </w:pPr>
      <w:r>
        <w:t>The importance of carrying out a life cycle assessment of all products</w:t>
      </w:r>
    </w:p>
    <w:p>
      <w:pPr>
        <w:numPr>
          <w:ilvl w:val="0"/>
          <w:numId w:val="1"/>
        </w:numPr>
      </w:pPr>
      <w:r>
        <w:t>The importance of improving the project’s or department’s environmental aspects and impacts, to assist with the climate change crisis and lower the impact on future generations</w:t>
      </w:r>
    </w:p>
    <w:p>
      <w:pPr>
        <w:numPr>
          <w:ilvl w:val="0"/>
          <w:numId w:val="1"/>
        </w:numPr>
      </w:pPr>
      <w:r>
        <w:t>The importance of assessing the carbon footprint of a product, activity or service offered by the projects or department</w:t>
      </w:r>
    </w:p>
    <w:p>
      <w:pPr>
        <w:numPr>
          <w:ilvl w:val="0"/>
          <w:numId w:val="1"/>
        </w:numPr>
      </w:pPr>
      <w:r>
        <w:t>The importance of assessing the natural capital accounting and carbon accounting of those you purchase goods and services from</w:t>
      </w:r>
    </w:p>
    <w:p>
      <w:pPr>
        <w:numPr>
          <w:ilvl w:val="0"/>
          <w:numId w:val="1"/>
        </w:numPr>
      </w:pPr>
      <w:r>
        <w:t>The reasons for evaluating environmental aspects and impact of significance and the different methods available for evaluation, considering qualitative and quantitative data</w:t>
      </w:r>
    </w:p>
    <w:p>
      <w:pPr>
        <w:numPr>
          <w:ilvl w:val="0"/>
          <w:numId w:val="1"/>
        </w:numPr>
      </w:pPr>
      <w:r>
        <w:t>How to identify and involve relevant stakeholders, including those from protected characteristics, in the process of evaluating project or departments environmental aspects for significance</w:t>
      </w:r>
    </w:p>
    <w:p>
      <w:pPr>
        <w:numPr>
          <w:ilvl w:val="0"/>
          <w:numId w:val="1"/>
        </w:numPr>
      </w:pPr>
      <w:r>
        <w:t>The importance of recording findings and proposed improvements to environmental performance in a relevant format</w:t>
      </w:r>
    </w:p>
    <w:p>
      <w:pPr>
        <w:numPr>
          <w:ilvl w:val="0"/>
          <w:numId w:val="1"/>
        </w:numPr>
      </w:pPr>
      <w:r>
        <w:t>Those to whom the proposed improvements should be communicated</w:t>
      </w:r>
    </w:p>
    <w:p>
      <w:pPr>
        <w:numPr>
          <w:ilvl w:val="0"/>
          <w:numId w:val="1"/>
        </w:numPr>
      </w:pPr>
      <w:r>
        <w:t>How to formulate and present recommendations for improvements to environmental performance</w:t>
      </w:r>
    </w:p>
    <w:p>
      <w:pPr>
        <w:numPr>
          <w:ilvl w:val="0"/>
          <w:numId w:val="1"/>
        </w:numPr>
      </w:pPr>
      <w:r>
        <w:t>The failure to manage significant aspects for the projects or departments environmental performance</w:t>
      </w:r>
    </w:p>
    <w:p>
      <w:pPr>
        <w:numPr>
          <w:ilvl w:val="0"/>
          <w:numId w:val="1"/>
        </w:numPr>
      </w:pPr>
      <w:r>
        <w:t>The risks of not applying the principles of continual improvement to the projects or departments environmental performance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br/>
      </w:r>
    </w:p>
    <w:p>
      <w:pPr/>
      <w:r>
        <w:rPr>
          <w:lang w:val="en-GB"/>
        </w:rPr>
        <w:t xml:space="preserve"> Protected characteristics:</w:t>
      </w:r>
    </w:p>
    <w:p>
      <w:pPr>
        <w:numPr>
          <w:ilvl w:val="0"/>
          <w:numId w:val="2"/>
        </w:numPr>
      </w:pPr>
      <w:r>
        <w:t>Age</w:t>
      </w:r>
    </w:p>
    <w:p>
      <w:pPr>
        <w:numPr>
          <w:ilvl w:val="0"/>
          <w:numId w:val="2"/>
        </w:numPr>
      </w:pPr>
      <w:r>
        <w:t>Disability</w:t>
      </w:r>
    </w:p>
    <w:p>
      <w:pPr>
        <w:numPr>
          <w:ilvl w:val="0"/>
          <w:numId w:val="2"/>
        </w:numPr>
      </w:pPr>
      <w:r>
        <w:t>Gender reassignment</w:t>
      </w:r>
    </w:p>
    <w:p>
      <w:pPr>
        <w:numPr>
          <w:ilvl w:val="0"/>
          <w:numId w:val="2"/>
        </w:numPr>
      </w:pPr>
      <w:r>
        <w:t>Marriage and civil partnership</w:t>
      </w:r>
    </w:p>
    <w:p>
      <w:pPr>
        <w:numPr>
          <w:ilvl w:val="0"/>
          <w:numId w:val="2"/>
        </w:numPr>
      </w:pPr>
      <w:r>
        <w:t>Pregnancy and maternity</w:t>
      </w:r>
    </w:p>
    <w:p>
      <w:pPr>
        <w:numPr>
          <w:ilvl w:val="0"/>
          <w:numId w:val="2"/>
        </w:numPr>
      </w:pPr>
      <w:r>
        <w:t>Race</w:t>
      </w:r>
    </w:p>
    <w:p>
      <w:pPr>
        <w:numPr>
          <w:ilvl w:val="0"/>
          <w:numId w:val="2"/>
        </w:numPr>
      </w:pPr>
      <w:r>
        <w:t>Religion or belief</w:t>
      </w:r>
    </w:p>
    <w:p>
      <w:pPr>
        <w:numPr>
          <w:ilvl w:val="0"/>
          <w:numId w:val="2"/>
        </w:numPr>
      </w:pPr>
      <w:r>
        <w:t>Sex</w:t>
      </w:r>
    </w:p>
    <w:p>
      <w:pPr>
        <w:numPr>
          <w:ilvl w:val="0"/>
          <w:numId w:val="2"/>
        </w:numPr>
      </w:pPr>
      <w:r>
        <w:t>Sexual orientation</w:t>
      </w:r>
    </w:p>
    <w:p>
      <w:pPr/>
      <w:r>
        <w:rPr>
          <w:lang w:val="en-GB"/>
        </w:rPr>
        <w:br/>
      </w:r>
    </w:p>
    <w:p>
      <w:pPr/>
      <w:r>
        <w:rPr>
          <w:lang w:val="en-GB"/>
        </w:rPr>
        <w:t>Methodology for identifying aspects and impacts</w:t>
      </w:r>
    </w:p>
    <w:p>
      <w:pPr>
        <w:numPr>
          <w:ilvl w:val="0"/>
          <w:numId w:val="3"/>
        </w:numPr>
      </w:pPr>
      <w:r>
        <w:t>Grouping Methodology</w:t>
      </w:r>
    </w:p>
    <w:p>
      <w:pPr>
        <w:numPr>
          <w:ilvl w:val="0"/>
          <w:numId w:val="3"/>
        </w:numPr>
      </w:pPr>
      <w:r>
        <w:t>Surveying methodology</w:t>
      </w:r>
    </w:p>
    <w:p>
      <w:pPr>
        <w:numPr>
          <w:ilvl w:val="0"/>
          <w:numId w:val="3"/>
        </w:numPr>
      </w:pPr>
      <w:r>
        <w:t>Mass balance methodology</w:t>
      </w:r>
    </w:p>
    <w:p>
      <w:pPr>
        <w:numPr>
          <w:ilvl w:val="0"/>
          <w:numId w:val="3"/>
        </w:numPr>
      </w:pPr>
      <w:r>
        <w:t>Back-calculating methodology</w:t>
      </w:r>
    </w:p>
    <w:p>
      <w:pPr>
        <w:numPr>
          <w:ilvl w:val="0"/>
          <w:numId w:val="3"/>
        </w:numPr>
      </w:pPr>
      <w:r>
        <w:t>Potpourri Methodology</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LANEM2</w:t>
      </w:r>
      <w:r>
        <w:rPr>
          <w:lang w:val="en-GB"/>
        </w:rPr>
        <w:br/>
      </w:r>
    </w:p>
    <w:p>
      <w:pPr/>
      <w:r>
        <w:rPr>
          <w:lang w:val="en-GB"/>
          <w:b/>
        </w:rPr>
        <w:t>Relevant Occupations</w:t>
      </w:r>
    </w:p>
    <w:p>
      <w:pPr/>
      <w:r>
        <w:rPr>
          <w:lang w:val="en-GB"/>
        </w:rPr>
        <w:t>Manager, Project Manager</w:t>
      </w:r>
      <w:r>
        <w:rPr>
          <w:lang w:val="en-GB"/>
        </w:rPr>
        <w:br/>
      </w:r>
    </w:p>
    <w:p>
      <w:pPr/>
      <w:r>
        <w:rPr>
          <w:lang w:val="en-GB"/>
          <w:b/>
        </w:rPr>
        <w:t>Suite</w:t>
      </w:r>
    </w:p>
    <w:p>
      <w:pPr/>
      <w:r>
        <w:rPr>
          <w:lang w:val="en-GB"/>
        </w:rPr>
        <w:t>Organisational Environmental Awareness and Management</w:t>
      </w:r>
      <w:r>
        <w:rPr>
          <w:lang w:val="en-GB"/>
        </w:rPr>
        <w:br/>
      </w:r>
    </w:p>
    <w:p>
      <w:pPr/>
      <w:r>
        <w:rPr>
          <w:lang w:val="en-GB"/>
          <w:b/>
        </w:rPr>
        <w:t>Keywords</w:t>
      </w:r>
    </w:p>
    <w:p>
      <w:pPr/>
      <w:r>
        <w:rPr>
          <w:lang w:val="en-GB"/>
        </w:rPr>
        <w:t>improve; projects; policies; systems;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B44C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24475E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FDF38B5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bbe597fb3b04bab" /><Relationship Type="http://schemas.openxmlformats.org/officeDocument/2006/relationships/numbering" Target="/word/numbering.xml" Id="R7d4e0b6181644fed" /><Relationship Type="http://schemas.openxmlformats.org/officeDocument/2006/relationships/settings" Target="/word/settings.xml" Id="R7cb2dce3b3bb42a7" /><Relationship Type="http://schemas.openxmlformats.org/officeDocument/2006/relationships/image" Target="/word/media/8131411e-e674-45a5-b698-d4c3f27aa245.png" Id="R1c980a8055ed415e" /></Relationships>
</file>