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ae1bd793334b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LANAnC53</w:t>
            </w:r>
            <w:r>
              <w:rPr>
                <w:b/>
              </w:rPr>
              <w:br/>
            </w:r>
            <w:r>
              <w:rPr>
                <w:b/>
              </w:rPr>
              <w:t>Design, implement and evaluate a plan to address undesirable behaviour in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d297202ce548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implementing and evaluating a plan to address undesirable behaviour in animals.</w:t>
      </w:r>
    </w:p>
    <w:p>
      <w:pPr/>
      <w:r>
        <w:rPr>
          <w:lang w:val="en-GB"/>
        </w:rPr>
        <w:br/>
      </w:r>
    </w:p>
    <w:p>
      <w:pPr/>
      <w:r>
        <w:rPr>
          <w:lang w:val="en-GB"/>
        </w:rPr>
        <w:t xml:space="preserve"> This standard involves understanding how to prevent or address undesirable behaviour in individual animals through the development of suitable environments and management regimes. You need to be aware of your own limitations and that you meet the relevant legal responsibilities for providing your duty of care under current animal health and welfare legislation. Users of the standard will need to be suitably trained and confirm that their practice upholds humane standards and policies, and that they work within the limits of their authority, expertise, training, competence and experience. This standard is suitable for those with responsibility for the design, implementation and evaluation of a plan to address undesirable behaviour in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comply with the relevant animal health and welfare and animal-related legislation and associated codes of practice</w:t>
      </w:r>
    </w:p>
    <w:p>
      <w:pPr>
        <w:numPr>
          <w:ilvl w:val="0"/>
          <w:numId w:val="1"/>
        </w:numPr>
      </w:pPr>
      <w:r>
        <w:t>confirm that the relevant environmental and health and safety policies and risk assessment requirements are put into practice across your area of responsibility</w:t>
      </w:r>
    </w:p>
    <w:p>
      <w:pPr>
        <w:numPr>
          <w:ilvl w:val="0"/>
          <w:numId w:val="1"/>
        </w:numPr>
      </w:pPr>
      <w:r>
        <w:t>assess how to provide for the welfare needs of the animals you engage with</w:t>
      </w:r>
    </w:p>
    <w:p>
      <w:pPr>
        <w:numPr>
          <w:ilvl w:val="0"/>
          <w:numId w:val="1"/>
        </w:numPr>
      </w:pPr>
      <w:r>
        <w:t>handle and interact with the animal in a manner that does not compromise animal welfare, avoids behaviour giving rise to welfare concern, to allow observation and assessment to be carried out</w:t>
      </w:r>
    </w:p>
    <w:p>
      <w:pPr>
        <w:numPr>
          <w:ilvl w:val="0"/>
          <w:numId w:val="1"/>
        </w:numPr>
      </w:pPr>
      <w:r>
        <w:t>gather information about the animal’s behaviour issues using a range of methods</w:t>
      </w:r>
    </w:p>
    <w:p>
      <w:pPr>
        <w:numPr>
          <w:ilvl w:val="0"/>
          <w:numId w:val="1"/>
        </w:numPr>
      </w:pPr>
      <w:r>
        <w:t>interpret information about the animal from relevant sources to help determine the animal’s suitability for intervention</w:t>
      </w:r>
    </w:p>
    <w:p>
      <w:pPr>
        <w:numPr>
          <w:ilvl w:val="0"/>
          <w:numId w:val="1"/>
        </w:numPr>
      </w:pPr>
      <w:r>
        <w:t>assess the impact of external factors on the subsequent development of undesirable behaviour</w:t>
      </w:r>
    </w:p>
    <w:p>
      <w:pPr>
        <w:numPr>
          <w:ilvl w:val="0"/>
          <w:numId w:val="1"/>
        </w:numPr>
      </w:pPr>
      <w:r>
        <w:t>assess husbandry/management practices in relation to the causation and development of the undesirable behaviour</w:t>
      </w:r>
    </w:p>
    <w:p>
      <w:pPr>
        <w:numPr>
          <w:ilvl w:val="0"/>
          <w:numId w:val="1"/>
        </w:numPr>
      </w:pPr>
      <w:r>
        <w:t>identify and liaise with veterinary surgeons and other animal professionals and organisations involved in the care of the animal to provide a consistent and suitable approach to rectifying the undesirable behaviour</w:t>
      </w:r>
    </w:p>
    <w:p>
      <w:pPr>
        <w:numPr>
          <w:ilvl w:val="0"/>
          <w:numId w:val="1"/>
        </w:numPr>
      </w:pPr>
      <w:r>
        <w:t>design a plan to address the undesirable behaviour</w:t>
      </w:r>
    </w:p>
    <w:p>
      <w:pPr>
        <w:numPr>
          <w:ilvl w:val="0"/>
          <w:numId w:val="1"/>
        </w:numPr>
      </w:pPr>
      <w:r>
        <w:t>select and use suitable training aids/equipment to assist in achieving the plan in line with current animal welfare legislation</w:t>
      </w:r>
    </w:p>
    <w:p>
      <w:pPr>
        <w:numPr>
          <w:ilvl w:val="0"/>
          <w:numId w:val="1"/>
        </w:numPr>
      </w:pPr>
      <w:r>
        <w:t>discuss and agree the plan with the owner or keeper where required and obtain informed consent</w:t>
      </w:r>
    </w:p>
    <w:p>
      <w:pPr>
        <w:numPr>
          <w:ilvl w:val="0"/>
          <w:numId w:val="1"/>
        </w:numPr>
      </w:pPr>
      <w:r>
        <w:t>explain and demonstrate the use of training aids/equipment to owners or keepers and produce guidelines, where necessary, to confirm they are used as required, and the welfare of the animal is protected</w:t>
      </w:r>
    </w:p>
    <w:p>
      <w:pPr>
        <w:numPr>
          <w:ilvl w:val="0"/>
          <w:numId w:val="1"/>
        </w:numPr>
      </w:pPr>
      <w:r>
        <w:t>confirm that the owner or keeper understands the importance of their role in achieving and maintaining the desired behaviour once it is reached</w:t>
      </w:r>
    </w:p>
    <w:p>
      <w:pPr>
        <w:numPr>
          <w:ilvl w:val="0"/>
          <w:numId w:val="1"/>
        </w:numPr>
      </w:pPr>
      <w:r>
        <w:t>teach the owner or keeper the required skills and knowledge associated with good practice, where necessary, taking into account their physical and psychological abilities</w:t>
      </w:r>
    </w:p>
    <w:p>
      <w:pPr>
        <w:numPr>
          <w:ilvl w:val="0"/>
          <w:numId w:val="1"/>
        </w:numPr>
      </w:pPr>
      <w:r>
        <w:t>implement and monitor the plan keeping veterinary professionals and other animal professionals informed, where necessary</w:t>
      </w:r>
    </w:p>
    <w:p>
      <w:pPr>
        <w:numPr>
          <w:ilvl w:val="0"/>
          <w:numId w:val="1"/>
        </w:numPr>
      </w:pPr>
      <w:r>
        <w:t>record progress against the plan including the animal's health and welfare</w:t>
      </w:r>
    </w:p>
    <w:p>
      <w:pPr>
        <w:numPr>
          <w:ilvl w:val="0"/>
          <w:numId w:val="1"/>
        </w:numPr>
      </w:pPr>
      <w:r>
        <w:t>apply the principles of animal learning theory to training methods to achieve agreed goals</w:t>
      </w:r>
    </w:p>
    <w:p>
      <w:pPr>
        <w:numPr>
          <w:ilvl w:val="0"/>
          <w:numId w:val="1"/>
        </w:numPr>
      </w:pPr>
      <w:r>
        <w:t>evaluate the suitability of the plan and revise accordingly</w:t>
      </w:r>
    </w:p>
    <w:p>
      <w:pPr>
        <w:numPr>
          <w:ilvl w:val="0"/>
          <w:numId w:val="1"/>
        </w:numPr>
      </w:pPr>
      <w:r>
        <w:t>seek professional advice when necessary and refer cases on when required</w:t>
      </w:r>
    </w:p>
    <w:p>
      <w:pPr>
        <w:numPr>
          <w:ilvl w:val="0"/>
          <w:numId w:val="1"/>
        </w:numPr>
      </w:pPr>
      <w:r>
        <w:t>plan, record, evaluate and reflect upon your Continuing Professional Development (CPD) and work within the requirements of the relevant professional organisation</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when designing, implementing and evaluating a plan to address undesirable animal behaviour, and the limits of your authority, expertise, training, competence and experience as well as the relevant legislation</w:t>
      </w:r>
    </w:p>
    <w:p>
      <w:pPr>
        <w:numPr>
          <w:ilvl w:val="0"/>
          <w:numId w:val="2"/>
        </w:numPr>
      </w:pPr>
      <w:r>
        <w:t>your responsibilities under the relevant animal health and welfare, animal-related legislation and associated codes of practice, and the legal limitations of the current Veterinary Surgeons Act</w:t>
      </w:r>
    </w:p>
    <w:p>
      <w:pPr>
        <w:numPr>
          <w:ilvl w:val="0"/>
          <w:numId w:val="2"/>
        </w:numPr>
      </w:pPr>
      <w:r>
        <w:t>your responsibilities under the relevant environmental and health and safety legislation, associated codes of practice and organisational policies</w:t>
      </w:r>
    </w:p>
    <w:p>
      <w:pPr>
        <w:numPr>
          <w:ilvl w:val="0"/>
          <w:numId w:val="2"/>
        </w:numPr>
      </w:pPr>
      <w:r>
        <w:t>the importance of insurance cover, including professional indemnity</w:t>
      </w:r>
    </w:p>
    <w:p>
      <w:pPr>
        <w:numPr>
          <w:ilvl w:val="0"/>
          <w:numId w:val="2"/>
        </w:numPr>
      </w:pPr>
      <w:r>
        <w:t>how the welfare needs of the animals you engage with may be assessed and addressed</w:t>
      </w:r>
    </w:p>
    <w:p>
      <w:pPr>
        <w:numPr>
          <w:ilvl w:val="0"/>
          <w:numId w:val="2"/>
        </w:numPr>
      </w:pPr>
      <w:r>
        <w:t>how to check that the animal’s welfare is maintained throughout and that your behaviour, or that of those involved in your work, does not cause adverse reactions, fear or distress</w:t>
      </w:r>
    </w:p>
    <w:p>
      <w:pPr>
        <w:numPr>
          <w:ilvl w:val="0"/>
          <w:numId w:val="2"/>
        </w:numPr>
      </w:pPr>
      <w:r>
        <w:t>how to recognise and relate behavioural problems in animals</w:t>
      </w:r>
    </w:p>
    <w:p>
      <w:pPr>
        <w:numPr>
          <w:ilvl w:val="0"/>
          <w:numId w:val="2"/>
        </w:numPr>
      </w:pPr>
      <w:r>
        <w:t>how behavioural problems can arise from the provision (or lack of provision) of resources, exercise regimes, mental stimulus or enrichment factors specific to the behavioural needs of the animal</w:t>
      </w:r>
    </w:p>
    <w:p>
      <w:pPr>
        <w:numPr>
          <w:ilvl w:val="0"/>
          <w:numId w:val="2"/>
        </w:numPr>
      </w:pPr>
      <w:r>
        <w:t>the antecedents, triggers, indicators and anxiety/stress cycle of the animal that you are working with</w:t>
      </w:r>
    </w:p>
    <w:p>
      <w:pPr>
        <w:numPr>
          <w:ilvl w:val="0"/>
          <w:numId w:val="2"/>
        </w:numPr>
      </w:pPr>
      <w:r>
        <w:t>the antecedents, triggers and indicators of the cycle of anxiety/stress in humans</w:t>
      </w:r>
    </w:p>
    <w:p>
      <w:pPr>
        <w:numPr>
          <w:ilvl w:val="0"/>
          <w:numId w:val="2"/>
        </w:numPr>
      </w:pPr>
      <w:r>
        <w:t>the effects and implications of using aversive techniques to the success of the training and the owner/animal relationship and how these might contravene current animal welfare legislation</w:t>
      </w:r>
    </w:p>
    <w:p>
      <w:pPr>
        <w:numPr>
          <w:ilvl w:val="0"/>
          <w:numId w:val="2"/>
        </w:numPr>
      </w:pPr>
      <w:r>
        <w:t>the potential impact of physiological and pathological factors on behaviour</w:t>
      </w:r>
    </w:p>
    <w:p>
      <w:pPr>
        <w:numPr>
          <w:ilvl w:val="0"/>
          <w:numId w:val="2"/>
        </w:numPr>
      </w:pPr>
      <w:r>
        <w:t>the limitations and legal position when analysing behaviour and developing plans to address undesirable behaviour</w:t>
      </w:r>
    </w:p>
    <w:p>
      <w:pPr>
        <w:numPr>
          <w:ilvl w:val="0"/>
          <w:numId w:val="2"/>
        </w:numPr>
      </w:pPr>
      <w:r>
        <w:t>the principles of animal learning theory as applied to designing a plan to address undesirable behaviour, and the effects of these approaches on animal behaviour</w:t>
      </w:r>
    </w:p>
    <w:p>
      <w:pPr>
        <w:numPr>
          <w:ilvl w:val="0"/>
          <w:numId w:val="2"/>
        </w:numPr>
      </w:pPr>
      <w:r>
        <w:t>the range of training aids/equipment available to assist in animal training, including their action and potential for misuse</w:t>
      </w:r>
    </w:p>
    <w:p>
      <w:pPr>
        <w:numPr>
          <w:ilvl w:val="0"/>
          <w:numId w:val="2"/>
        </w:numPr>
      </w:pPr>
      <w:r>
        <w:t>how to teach, motivate and support owners/keepers and handlers to develop the skills and knowledge associated with good practice and the maintenance of desirable behaviour</w:t>
      </w:r>
    </w:p>
    <w:p>
      <w:pPr>
        <w:numPr>
          <w:ilvl w:val="0"/>
          <w:numId w:val="2"/>
        </w:numPr>
      </w:pPr>
      <w:r>
        <w:t>the importance of discussing assessments and treatment with the owner or keeper, and obtaining informed consent to continue</w:t>
      </w:r>
    </w:p>
    <w:p>
      <w:pPr>
        <w:numPr>
          <w:ilvl w:val="0"/>
          <w:numId w:val="2"/>
        </w:numPr>
      </w:pPr>
      <w:r>
        <w:t>the legal responsibilities of owners or keepers and the judicial consequences of the relevant legislation designed to protect the environment, other animals and people from harm by animals</w:t>
      </w:r>
    </w:p>
    <w:p>
      <w:pPr>
        <w:numPr>
          <w:ilvl w:val="0"/>
          <w:numId w:val="2"/>
        </w:numPr>
      </w:pPr>
      <w:r>
        <w:t>the relevance and importance of identifying and liaising with veterinary professionals and other animal professionals involved in the care of the animals that you are working with</w:t>
      </w:r>
    </w:p>
    <w:p>
      <w:pPr>
        <w:numPr>
          <w:ilvl w:val="0"/>
          <w:numId w:val="2"/>
        </w:numPr>
      </w:pPr>
      <w:r>
        <w:t>the range of other treatments and therapies that owners or keepers may use, in accordance with the current Veterinary Surgeons Act</w:t>
      </w:r>
    </w:p>
    <w:p>
      <w:pPr>
        <w:numPr>
          <w:ilvl w:val="0"/>
          <w:numId w:val="2"/>
        </w:numPr>
      </w:pPr>
      <w:r>
        <w:t>the records that need to be kept in relation to dealing with undesirable behaviour in animals and the importance of completing these in accordance with the relevant legislation and organisational policy</w:t>
      </w:r>
    </w:p>
    <w:p>
      <w:pPr>
        <w:numPr>
          <w:ilvl w:val="0"/>
          <w:numId w:val="2"/>
        </w:numPr>
      </w:pPr>
      <w:r>
        <w:t>your professional responsibilities and the importance of Continuing Professional Development (CPD) to maintain professional competence</w:t>
      </w:r>
    </w:p>
    <w:p>
      <w:pPr>
        <w:numPr>
          <w:ilvl w:val="0"/>
          <w:numId w:val="2"/>
        </w:numPr>
      </w:pPr>
      <w:r>
        <w:t>where to obtain professional advice and guidance and the role of professional bodies and associations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Methods of gathering information about the animal’s behaviour issues could include:</w:t>
      </w:r>
    </w:p>
    <w:p>
      <w:pPr>
        <w:numPr>
          <w:ilvl w:val="0"/>
          <w:numId w:val="3"/>
        </w:numPr>
      </w:pPr>
      <w:r>
        <w:t>discussion with owner or keeper and others involved with the animal</w:t>
      </w:r>
    </w:p>
    <w:p>
      <w:pPr>
        <w:numPr>
          <w:ilvl w:val="0"/>
          <w:numId w:val="3"/>
        </w:numPr>
      </w:pPr>
      <w:r>
        <w:t>assessment by veterinary surgeon</w:t>
      </w:r>
    </w:p>
    <w:p>
      <w:pPr>
        <w:numPr>
          <w:ilvl w:val="0"/>
          <w:numId w:val="3"/>
        </w:numPr>
      </w:pPr>
      <w:r>
        <w:t>case history</w:t>
      </w:r>
    </w:p>
    <w:p>
      <w:pPr>
        <w:numPr>
          <w:ilvl w:val="0"/>
          <w:numId w:val="3"/>
        </w:numPr>
      </w:pPr>
      <w:r>
        <w:t>medical history</w:t>
      </w:r>
    </w:p>
    <w:p>
      <w:pPr>
        <w:numPr>
          <w:ilvl w:val="0"/>
          <w:numId w:val="3"/>
        </w:numPr>
      </w:pPr>
      <w:r>
        <w:t>observation</w:t>
      </w:r>
    </w:p>
    <w:p>
      <w:pPr/>
      <w:r>
        <w:rPr>
          <w:lang w:val="en-GB"/>
        </w:rPr>
        <w:br/>
      </w:r>
    </w:p>
    <w:p>
      <w:pPr/>
      <w:r>
        <w:rPr>
          <w:lang w:val="en-GB"/>
        </w:rPr>
        <w:t>Relevant information about the animal could include:</w:t>
      </w:r>
    </w:p>
    <w:p>
      <w:pPr>
        <w:numPr>
          <w:ilvl w:val="0"/>
          <w:numId w:val="4"/>
        </w:numPr>
      </w:pPr>
      <w:r>
        <w:t>species, breed and parentage</w:t>
      </w:r>
    </w:p>
    <w:p>
      <w:pPr>
        <w:numPr>
          <w:ilvl w:val="0"/>
          <w:numId w:val="4"/>
        </w:numPr>
      </w:pPr>
      <w:r>
        <w:t>age and development stage</w:t>
      </w:r>
    </w:p>
    <w:p>
      <w:pPr>
        <w:numPr>
          <w:ilvl w:val="0"/>
          <w:numId w:val="4"/>
        </w:numPr>
      </w:pPr>
      <w:r>
        <w:t>life history</w:t>
      </w:r>
    </w:p>
    <w:p>
      <w:pPr>
        <w:numPr>
          <w:ilvl w:val="0"/>
          <w:numId w:val="4"/>
        </w:numPr>
      </w:pPr>
      <w:r>
        <w:t>physical condition</w:t>
      </w:r>
    </w:p>
    <w:p>
      <w:pPr>
        <w:numPr>
          <w:ilvl w:val="0"/>
          <w:numId w:val="4"/>
        </w:numPr>
      </w:pPr>
      <w:r>
        <w:t>health and medical history</w:t>
      </w:r>
    </w:p>
    <w:p>
      <w:pPr>
        <w:numPr>
          <w:ilvl w:val="0"/>
          <w:numId w:val="4"/>
        </w:numPr>
      </w:pPr>
      <w:r>
        <w:t>hormonal status</w:t>
      </w:r>
    </w:p>
    <w:p>
      <w:pPr>
        <w:numPr>
          <w:ilvl w:val="0"/>
          <w:numId w:val="4"/>
        </w:numPr>
      </w:pPr>
      <w:r>
        <w:t>training history</w:t>
      </w:r>
    </w:p>
    <w:p>
      <w:pPr>
        <w:numPr>
          <w:ilvl w:val="0"/>
          <w:numId w:val="4"/>
        </w:numPr>
      </w:pPr>
      <w:r>
        <w:t>temperament/characteristics</w:t>
      </w:r>
    </w:p>
    <w:p>
      <w:pPr>
        <w:numPr>
          <w:ilvl w:val="0"/>
          <w:numId w:val="4"/>
        </w:numPr>
      </w:pPr>
      <w:r>
        <w:t>medical history</w:t>
      </w:r>
    </w:p>
    <w:p>
      <w:pPr>
        <w:numPr>
          <w:ilvl w:val="0"/>
          <w:numId w:val="4"/>
        </w:numPr>
      </w:pPr>
      <w:r>
        <w:t>motivation</w:t>
      </w:r>
    </w:p>
    <w:p>
      <w:pPr/>
      <w:r>
        <w:rPr>
          <w:lang w:val="en-GB"/>
        </w:rPr>
        <w:br/>
      </w:r>
    </w:p>
    <w:p>
      <w:pPr/>
      <w:r>
        <w:rPr>
          <w:lang w:val="en-GB"/>
        </w:rPr>
        <w:t>Recognise and relate behavioural problems to:</w:t>
      </w:r>
    </w:p>
    <w:p>
      <w:pPr>
        <w:numPr>
          <w:ilvl w:val="0"/>
          <w:numId w:val="5"/>
        </w:numPr>
      </w:pPr>
      <w:r>
        <w:t>species-typical behaviour and ethology</w:t>
      </w:r>
    </w:p>
    <w:p>
      <w:pPr>
        <w:numPr>
          <w:ilvl w:val="0"/>
          <w:numId w:val="5"/>
        </w:numPr>
      </w:pPr>
      <w:r>
        <w:t>breed and breed traits, including hybrids</w:t>
      </w:r>
    </w:p>
    <w:p>
      <w:pPr>
        <w:numPr>
          <w:ilvl w:val="0"/>
          <w:numId w:val="5"/>
        </w:numPr>
      </w:pPr>
      <w:r>
        <w:t>parentage</w:t>
      </w:r>
    </w:p>
    <w:p>
      <w:pPr>
        <w:numPr>
          <w:ilvl w:val="0"/>
          <w:numId w:val="5"/>
        </w:numPr>
      </w:pPr>
      <w:r>
        <w:t>development stage</w:t>
      </w:r>
    </w:p>
    <w:p>
      <w:pPr>
        <w:numPr>
          <w:ilvl w:val="0"/>
          <w:numId w:val="5"/>
        </w:numPr>
      </w:pPr>
      <w:r>
        <w:t>reproductive status</w:t>
      </w:r>
    </w:p>
    <w:p>
      <w:pPr>
        <w:numPr>
          <w:ilvl w:val="0"/>
          <w:numId w:val="5"/>
        </w:numPr>
      </w:pPr>
      <w:r>
        <w:t>hormonal stage, if entire</w:t>
      </w:r>
    </w:p>
    <w:p>
      <w:pPr>
        <w:numPr>
          <w:ilvl w:val="0"/>
          <w:numId w:val="5"/>
        </w:numPr>
      </w:pPr>
      <w:r>
        <w:t>motivational drivers and effects</w:t>
      </w:r>
    </w:p>
    <w:p>
      <w:pPr>
        <w:numPr>
          <w:ilvl w:val="0"/>
          <w:numId w:val="5"/>
        </w:numPr>
      </w:pPr>
      <w:r>
        <w:t>environment</w:t>
      </w:r>
    </w:p>
    <w:p>
      <w:pPr>
        <w:numPr>
          <w:ilvl w:val="0"/>
          <w:numId w:val="5"/>
        </w:numPr>
      </w:pPr>
      <w:r>
        <w:t>socialisation</w:t>
      </w:r>
    </w:p>
    <w:p>
      <w:pPr>
        <w:numPr>
          <w:ilvl w:val="0"/>
          <w:numId w:val="5"/>
        </w:numPr>
      </w:pPr>
      <w:r>
        <w:t>habituation</w:t>
      </w:r>
    </w:p>
    <w:p>
      <w:pPr>
        <w:numPr>
          <w:ilvl w:val="0"/>
          <w:numId w:val="5"/>
        </w:numPr>
      </w:pPr>
      <w:r>
        <w:t>social referencing</w:t>
      </w:r>
    </w:p>
    <w:p>
      <w:pPr>
        <w:numPr>
          <w:ilvl w:val="0"/>
          <w:numId w:val="5"/>
        </w:numPr>
      </w:pPr>
      <w:r>
        <w:t>training</w:t>
      </w:r>
    </w:p>
    <w:p>
      <w:pPr>
        <w:numPr>
          <w:ilvl w:val="0"/>
          <w:numId w:val="5"/>
        </w:numPr>
      </w:pPr>
      <w:r>
        <w:t>behavioural needs</w:t>
      </w:r>
    </w:p>
    <w:p>
      <w:pPr>
        <w:numPr>
          <w:ilvl w:val="0"/>
          <w:numId w:val="5"/>
        </w:numPr>
      </w:pPr>
      <w:r>
        <w:t>medical conditions</w:t>
      </w:r>
    </w:p>
    <w:p>
      <w:pPr>
        <w:numPr>
          <w:ilvl w:val="0"/>
          <w:numId w:val="5"/>
        </w:numPr>
      </w:pPr>
      <w:r>
        <w:t>effects of medication</w:t>
      </w:r>
    </w:p>
    <w:p>
      <w:pPr>
        <w:numPr>
          <w:ilvl w:val="0"/>
          <w:numId w:val="5"/>
        </w:numPr>
      </w:pPr>
      <w:r>
        <w:t>other external or internal factors or antecedents</w:t>
      </w:r>
    </w:p>
    <w:p>
      <w:pPr>
        <w:numPr>
          <w:ilvl w:val="0"/>
          <w:numId w:val="5"/>
        </w:numPr>
      </w:pPr>
      <w:r>
        <w:t>External factors could include:</w:t>
      </w:r>
    </w:p>
    <w:p>
      <w:pPr>
        <w:numPr>
          <w:ilvl w:val="0"/>
          <w:numId w:val="5"/>
        </w:numPr>
      </w:pPr>
      <w:r>
        <w:t>environment</w:t>
      </w:r>
    </w:p>
    <w:p>
      <w:pPr>
        <w:numPr>
          <w:ilvl w:val="0"/>
          <w:numId w:val="5"/>
        </w:numPr>
      </w:pPr>
      <w:r>
        <w:t>ethological requirements</w:t>
      </w:r>
    </w:p>
    <w:p>
      <w:pPr>
        <w:numPr>
          <w:ilvl w:val="0"/>
          <w:numId w:val="5"/>
        </w:numPr>
      </w:pPr>
      <w:r>
        <w:t>previous experiences</w:t>
      </w:r>
    </w:p>
    <w:p>
      <w:pPr/>
      <w:r>
        <w:rPr>
          <w:lang w:val="en-GB"/>
        </w:rPr>
        <w:br/>
      </w:r>
    </w:p>
    <w:p>
      <w:pPr/>
      <w:r>
        <w:rPr>
          <w:lang w:val="en-GB"/>
        </w:rPr>
        <w:t>Husbandry/management practices could include:</w:t>
      </w:r>
    </w:p>
    <w:p>
      <w:pPr>
        <w:numPr>
          <w:ilvl w:val="0"/>
          <w:numId w:val="6"/>
        </w:numPr>
      </w:pPr>
      <w:r>
        <w:t>environmental enrichment</w:t>
      </w:r>
    </w:p>
    <w:p>
      <w:pPr>
        <w:numPr>
          <w:ilvl w:val="0"/>
          <w:numId w:val="6"/>
        </w:numPr>
      </w:pPr>
      <w:r>
        <w:t>social interaction</w:t>
      </w:r>
    </w:p>
    <w:p>
      <w:pPr>
        <w:numPr>
          <w:ilvl w:val="0"/>
          <w:numId w:val="6"/>
        </w:numPr>
      </w:pPr>
      <w:r>
        <w:t>physical activity</w:t>
      </w:r>
    </w:p>
    <w:p>
      <w:pPr>
        <w:numPr>
          <w:ilvl w:val="0"/>
          <w:numId w:val="6"/>
        </w:numPr>
      </w:pPr>
      <w:r>
        <w:t>human interaction</w:t>
      </w:r>
    </w:p>
    <w:p>
      <w:pPr>
        <w:numPr>
          <w:ilvl w:val="0"/>
          <w:numId w:val="6"/>
        </w:numPr>
      </w:pPr>
      <w:r>
        <w:t>diet</w:t>
      </w:r>
    </w:p>
    <w:p>
      <w:pPr>
        <w:numPr>
          <w:ilvl w:val="0"/>
          <w:numId w:val="6"/>
        </w:numPr>
      </w:pPr>
      <w:r>
        <w:t>physical environment (space, temperature, provision of bedding materials, etc)</w:t>
      </w:r>
    </w:p>
    <w:p>
      <w:pPr>
        <w:numPr>
          <w:ilvl w:val="0"/>
          <w:numId w:val="6"/>
        </w:numPr>
      </w:pPr>
      <w:r>
        <w:t>other animals</w:t>
      </w:r>
    </w:p>
    <w:p>
      <w:pPr>
        <w:numPr>
          <w:ilvl w:val="0"/>
          <w:numId w:val="6"/>
        </w:numPr>
      </w:pPr>
      <w:r>
        <w:t>ability to exhibit normal behaviour patterns</w:t>
      </w:r>
    </w:p>
    <w:p>
      <w:pPr>
        <w:numPr>
          <w:ilvl w:val="0"/>
          <w:numId w:val="6"/>
        </w:numPr>
      </w:pPr>
      <w:r>
        <w:t>timing of onset of behaviours</w:t>
      </w:r>
    </w:p>
    <w:p>
      <w:pPr>
        <w:numPr>
          <w:ilvl w:val="0"/>
          <w:numId w:val="6"/>
        </w:numPr>
      </w:pPr>
      <w:r>
        <w:t>Factors to take into account when designing a plan to address</w:t>
      </w:r>
    </w:p>
    <w:p>
      <w:pPr/>
      <w:r>
        <w:rPr>
          <w:lang w:val="en-GB"/>
        </w:rPr>
        <w:br/>
      </w:r>
    </w:p>
    <w:p>
      <w:pPr/>
      <w:r>
        <w:rPr>
          <w:lang w:val="en-GB"/>
        </w:rPr>
        <w:t>Undesirable behaviour in animals:</w:t>
      </w:r>
    </w:p>
    <w:p>
      <w:pPr>
        <w:numPr>
          <w:ilvl w:val="0"/>
          <w:numId w:val="7"/>
        </w:numPr>
      </w:pPr>
      <w:r>
        <w:t>available resources</w:t>
      </w:r>
    </w:p>
    <w:p>
      <w:pPr>
        <w:numPr>
          <w:ilvl w:val="0"/>
          <w:numId w:val="7"/>
        </w:numPr>
      </w:pPr>
      <w:r>
        <w:t>ability of the animal</w:t>
      </w:r>
    </w:p>
    <w:p>
      <w:pPr>
        <w:numPr>
          <w:ilvl w:val="0"/>
          <w:numId w:val="7"/>
        </w:numPr>
      </w:pPr>
      <w:r>
        <w:t>circumstances and ability of owner or keeper</w:t>
      </w:r>
    </w:p>
    <w:p>
      <w:pPr>
        <w:numPr>
          <w:ilvl w:val="0"/>
          <w:numId w:val="7"/>
        </w:numPr>
      </w:pPr>
      <w:r>
        <w:t>time constraints</w:t>
      </w:r>
    </w:p>
    <w:p>
      <w:pPr>
        <w:numPr>
          <w:ilvl w:val="0"/>
          <w:numId w:val="7"/>
        </w:numPr>
      </w:pPr>
      <w:r>
        <w:t>likelihood of compliance</w:t>
      </w:r>
    </w:p>
    <w:p>
      <w:pPr/>
      <w:r>
        <w:rPr>
          <w:lang w:val="en-GB"/>
        </w:rPr>
        <w:br/>
      </w:r>
    </w:p>
    <w:p>
      <w:pPr/>
      <w:r>
        <w:rPr>
          <w:lang w:val="en-GB"/>
        </w:rPr>
        <w:t>Principles of animal learning theory:</w:t>
      </w:r>
    </w:p>
    <w:p>
      <w:pPr>
        <w:numPr>
          <w:ilvl w:val="0"/>
          <w:numId w:val="8"/>
        </w:numPr>
      </w:pPr>
      <w:r>
        <w:t>associative and non-associative learning</w:t>
      </w:r>
    </w:p>
    <w:p>
      <w:pPr>
        <w:numPr>
          <w:ilvl w:val="0"/>
          <w:numId w:val="8"/>
        </w:numPr>
      </w:pPr>
      <w:r>
        <w:t>issues of stimulus control</w:t>
      </w:r>
    </w:p>
    <w:p>
      <w:pPr>
        <w:numPr>
          <w:ilvl w:val="0"/>
          <w:numId w:val="8"/>
        </w:numPr>
      </w:pPr>
      <w:r>
        <w:t>the influence of different schedules of reinforcement</w:t>
      </w:r>
    </w:p>
    <w:p>
      <w:pPr>
        <w:numPr>
          <w:ilvl w:val="0"/>
          <w:numId w:val="8"/>
        </w:numPr>
      </w:pPr>
      <w:r>
        <w:t>the effects of removal of reinforcement and the extinction of response,</w:t>
      </w:r>
    </w:p>
    <w:p>
      <w:pPr>
        <w:numPr>
          <w:ilvl w:val="0"/>
          <w:numId w:val="8"/>
        </w:numPr>
      </w:pPr>
      <w:r>
        <w:t>the concepts and use of extinction, systemic de-sensitisation and counter-conditioning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legislation relating to animals:</w:t>
      </w:r>
    </w:p>
    <w:p>
      <w:pPr>
        <w:numPr>
          <w:ilvl w:val="0"/>
          <w:numId w:val="9"/>
        </w:numPr>
      </w:pPr>
      <w:r>
        <w:t>Veterinary Surgeons Act</w:t>
      </w:r>
    </w:p>
    <w:p>
      <w:pPr>
        <w:numPr>
          <w:ilvl w:val="0"/>
          <w:numId w:val="9"/>
        </w:numPr>
      </w:pPr>
      <w:r>
        <w:t>England and Wales, Animal Welfare Act</w:t>
      </w:r>
    </w:p>
    <w:p>
      <w:pPr>
        <w:numPr>
          <w:ilvl w:val="0"/>
          <w:numId w:val="9"/>
        </w:numPr>
      </w:pPr>
      <w:r>
        <w:t>Scotland, Animal Health and Welfare Act</w:t>
      </w:r>
    </w:p>
    <w:p>
      <w:pPr>
        <w:numPr>
          <w:ilvl w:val="0"/>
          <w:numId w:val="9"/>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LANAnC56</w:t>
      </w:r>
      <w:r>
        <w:rPr>
          <w:lang w:val="en-GB"/>
        </w:rPr>
        <w:br/>
      </w:r>
    </w:p>
    <w:p>
      <w:pPr/>
      <w:r>
        <w:rPr>
          <w:lang w:val="en-GB"/>
          <w:b/>
        </w:rPr>
        <w:t>Relevant Occupations</w:t>
      </w:r>
    </w:p>
    <w:p>
      <w:pPr/>
      <w:r>
        <w:rPr>
          <w:lang w:val="en-GB"/>
        </w:rPr>
        <w:t>Animal Training and Behaviour, Dog Training and Behaviour,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training; animal; behaviour; remedial; re-habilitation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B79C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6942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9D974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AF9E6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0D6BA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72212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8D970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2C3D7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C68B1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69d8dc30074e9e" /><Relationship Type="http://schemas.openxmlformats.org/officeDocument/2006/relationships/numbering" Target="/word/numbering.xml" Id="R27f27c5bbcf14135" /><Relationship Type="http://schemas.openxmlformats.org/officeDocument/2006/relationships/settings" Target="/word/settings.xml" Id="R84599e89ce694f75" /><Relationship Type="http://schemas.openxmlformats.org/officeDocument/2006/relationships/image" Target="/word/media/37a17150-dcba-4d9d-82c6-cc763d9919da.png" Id="Re3d297202ce548e8" /></Relationships>
</file>