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303488d6340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</w:t>
            </w:r>
            <w:r>
              <w:rPr>
                <w:b/>
              </w:rPr>
              <w:br/>
            </w:r>
            <w:r>
              <w:rPr>
                <w:b/>
              </w:rPr>
              <w:t>Locate and identify services on 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10ceaf3e1347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locate and identify services when working on a fencing site. </w:t>
      </w:r>
    </w:p>
    <w:p>
      <w:pPr/>
      <w:r>
        <w:rPr>
          <w:lang w:val="en-GB"/>
        </w:rPr>
        <w:t>Services could be above or below ground and could include gas, electricity, water, drainage and communications. </w:t>
      </w:r>
    </w:p>
    <w:p>
      <w:pPr/>
      <w:r>
        <w:rPr>
          <w:lang w:val="en-GB"/>
        </w:rPr>
        <w:t>You will be able to use a variety of methods to locate and identify services. </w:t>
      </w:r>
    </w:p>
    <w:p>
      <w:pPr/>
      <w:r>
        <w:rPr>
          <w:lang w:val="en-GB"/>
        </w:rPr>
        <w:t>If you are using equipment or machinery you need to be trained, and hold current certification where required, in line with relevant legislation. </w:t>
      </w:r>
    </w:p>
    <w:p>
      <w:pPr/>
      <w:r>
        <w:rPr>
          <w:lang w:val="en-GB"/>
        </w:rPr>
        <w:t>This standard is suitable for fence installers.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carry out your work in accordance with instructions and specifications</w:t>
      </w:r>
    </w:p>
    <w:p>
      <w:pPr>
        <w:numPr>
          <w:ilvl w:val="0"/>
          <w:numId w:val="1"/>
        </w:numPr>
      </w:pPr>
      <w:r>
        <w:t>select and prepare the required tools and equipment</w:t>
      </w:r>
    </w:p>
    <w:p>
      <w:pPr>
        <w:numPr>
          <w:ilvl w:val="0"/>
          <w:numId w:val="1"/>
        </w:numPr>
      </w:pPr>
      <w:r>
        <w:t>locate and confirm the identity of services using relevant methods</w:t>
      </w:r>
    </w:p>
    <w:p>
      <w:pPr>
        <w:numPr>
          <w:ilvl w:val="0"/>
          <w:numId w:val="1"/>
        </w:numPr>
      </w:pPr>
      <w:r>
        <w:t>establish clear warning signs and barriers to protect and indicate the presence of services</w:t>
      </w:r>
    </w:p>
    <w:p>
      <w:pPr>
        <w:numPr>
          <w:ilvl w:val="0"/>
          <w:numId w:val="1"/>
        </w:numPr>
      </w:pPr>
      <w:r>
        <w:t>use, maintain and store tools and equipment safely and in a clean and serviceable condition</w:t>
      </w:r>
    </w:p>
    <w:p>
      <w:pPr>
        <w:numPr>
          <w:ilvl w:val="0"/>
          <w:numId w:val="1"/>
        </w:numPr>
      </w:pPr>
      <w:r>
        <w:t>carry out your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environmental and health and safety requirements associated with locating services on site</w:t>
      </w:r>
    </w:p>
    <w:p>
      <w:pPr>
        <w:numPr>
          <w:ilvl w:val="0"/>
          <w:numId w:val="2"/>
        </w:numPr>
      </w:pPr>
      <w:r>
        <w:t>the type of clothing and personal protective equipment (PPE) suitable for the task to be carried out</w:t>
      </w:r>
    </w:p>
    <w:p>
      <w:pPr>
        <w:numPr>
          <w:ilvl w:val="0"/>
          <w:numId w:val="2"/>
        </w:numPr>
      </w:pPr>
      <w:r>
        <w:t>the relevant requirements and procedures for gaining access to the site where to obtain the instructions and specifications required to carry out the work</w:t>
      </w:r>
    </w:p>
    <w:p>
      <w:pPr>
        <w:numPr>
          <w:ilvl w:val="0"/>
          <w:numId w:val="2"/>
        </w:numPr>
      </w:pPr>
      <w:r>
        <w:t>the types of tools and equipment used for locating and identifying services and how to prepare, use and maintain these safely and correctly</w:t>
      </w:r>
    </w:p>
    <w:p>
      <w:pPr>
        <w:numPr>
          <w:ilvl w:val="0"/>
          <w:numId w:val="2"/>
        </w:numPr>
      </w:pPr>
      <w:r>
        <w:t>the common services likely to be present on the site</w:t>
      </w:r>
    </w:p>
    <w:p>
      <w:pPr>
        <w:numPr>
          <w:ilvl w:val="0"/>
          <w:numId w:val="2"/>
        </w:numPr>
      </w:pPr>
      <w:r>
        <w:t>the methods that can be used to obtain information on the location of services on the site</w:t>
      </w:r>
    </w:p>
    <w:p>
      <w:pPr>
        <w:numPr>
          <w:ilvl w:val="0"/>
          <w:numId w:val="2"/>
        </w:numPr>
      </w:pPr>
      <w:r>
        <w:t>the types of signs and protective barriers used in the fencing industry</w:t>
      </w:r>
    </w:p>
    <w:p>
      <w:pPr>
        <w:numPr>
          <w:ilvl w:val="0"/>
          <w:numId w:val="2"/>
        </w:numPr>
      </w:pPr>
      <w:r>
        <w:t>the actions and reporting procedures to follow when uncharted services are located on site</w:t>
      </w:r>
    </w:p>
    <w:p>
      <w:pPr>
        <w:numPr>
          <w:ilvl w:val="0"/>
          <w:numId w:val="2"/>
        </w:numPr>
      </w:pPr>
      <w:r>
        <w:t>the actions and reporting procedures to follow if services are damaged</w:t>
      </w:r>
    </w:p>
    <w:p>
      <w:pPr>
        <w:numPr>
          <w:ilvl w:val="0"/>
          <w:numId w:val="2"/>
        </w:numPr>
      </w:pPr>
      <w:r>
        <w:t>the controls to be put in place to protect services and prevent injury to the workforce and anyone else who may come into contact with them</w:t>
      </w:r>
    </w:p>
    <w:p>
      <w:pPr>
        <w:numPr>
          <w:ilvl w:val="0"/>
          <w:numId w:val="2"/>
        </w:numPr>
      </w:pPr>
      <w:r>
        <w:t>the storage requirements for tools and equipment including signs and protective barriers</w:t>
      </w:r>
    </w:p>
    <w:p>
      <w:pPr>
        <w:numPr>
          <w:ilvl w:val="0"/>
          <w:numId w:val="2"/>
        </w:numPr>
      </w:pPr>
      <w:r>
        <w:t>how to minimise the impact of your work on the surrounding area, particularly when using trial holes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3"/>
        </w:numPr>
      </w:pPr>
      <w:r>
        <w:t>plans/drawings</w:t>
      </w:r>
    </w:p>
    <w:p>
      <w:pPr>
        <w:numPr>
          <w:ilvl w:val="0"/>
          <w:numId w:val="3"/>
        </w:numPr>
      </w:pPr>
      <w:r>
        <w:t>schedules</w:t>
      </w:r>
    </w:p>
    <w:p>
      <w:pPr>
        <w:numPr>
          <w:ilvl w:val="0"/>
          <w:numId w:val="3"/>
        </w:numPr>
      </w:pPr>
      <w:r>
        <w:t>method statements</w:t>
      </w:r>
    </w:p>
    <w:p>
      <w:pPr>
        <w:numPr>
          <w:ilvl w:val="0"/>
          <w:numId w:val="3"/>
        </w:numPr>
      </w:pPr>
      <w:r>
        <w:t>Standard Operating Procedures (SOPs)</w:t>
      </w:r>
    </w:p>
    <w:p>
      <w:pPr>
        <w:numPr>
          <w:ilvl w:val="0"/>
          <w:numId w:val="3"/>
        </w:numPr>
      </w:pPr>
      <w:r>
        <w:t>manufacturer's guidelines</w:t>
      </w:r>
    </w:p>
    <w:p>
      <w:pPr>
        <w:numPr>
          <w:ilvl w:val="0"/>
          <w:numId w:val="3"/>
        </w:numPr>
      </w:pPr>
      <w:r>
        <w:t>customer requirements</w:t>
      </w:r>
    </w:p>
    <w:p>
      <w:pPr>
        <w:numPr>
          <w:ilvl w:val="0"/>
          <w:numId w:val="3"/>
        </w:numPr>
      </w:pPr>
      <w:r>
        <w:t>quality standards e.g. BSI, CE</w:t>
      </w:r>
    </w:p>
    <w:p>
      <w:pPr>
        <w:numPr>
          <w:ilvl w:val="0"/>
          <w:numId w:val="3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Methods to locate and identify services include:</w:t>
      </w:r>
    </w:p>
    <w:p>
      <w:pPr>
        <w:numPr>
          <w:ilvl w:val="0"/>
          <w:numId w:val="4"/>
        </w:numPr>
      </w:pPr>
      <w:r>
        <w:t>plans</w:t>
      </w:r>
    </w:p>
    <w:p>
      <w:pPr>
        <w:numPr>
          <w:ilvl w:val="0"/>
          <w:numId w:val="4"/>
        </w:numPr>
      </w:pPr>
      <w:r>
        <w:t>visual checks</w:t>
      </w:r>
    </w:p>
    <w:p>
      <w:pPr>
        <w:numPr>
          <w:ilvl w:val="0"/>
          <w:numId w:val="4"/>
        </w:numPr>
      </w:pPr>
      <w:r>
        <w:t>trial holes</w:t>
      </w:r>
    </w:p>
    <w:p>
      <w:pPr>
        <w:numPr>
          <w:ilvl w:val="0"/>
          <w:numId w:val="4"/>
        </w:numPr>
      </w:pPr>
      <w:r>
        <w:t>verbal information</w:t>
      </w:r>
    </w:p>
    <w:p>
      <w:pPr>
        <w:numPr>
          <w:ilvl w:val="0"/>
          <w:numId w:val="4"/>
        </w:numPr>
      </w:pPr>
      <w:r>
        <w:t>cable avoidance tools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Services could include:</w:t>
      </w:r>
    </w:p>
    <w:p>
      <w:pPr>
        <w:numPr>
          <w:ilvl w:val="0"/>
          <w:numId w:val="5"/>
        </w:numPr>
      </w:pPr>
      <w:r>
        <w:t>gas</w:t>
      </w:r>
    </w:p>
    <w:p>
      <w:pPr>
        <w:numPr>
          <w:ilvl w:val="0"/>
          <w:numId w:val="5"/>
        </w:numPr>
      </w:pPr>
      <w:r>
        <w:t>electricity</w:t>
      </w:r>
    </w:p>
    <w:p>
      <w:pPr>
        <w:numPr>
          <w:ilvl w:val="0"/>
          <w:numId w:val="5"/>
        </w:numPr>
      </w:pPr>
      <w:r>
        <w:t>water</w:t>
      </w:r>
    </w:p>
    <w:p>
      <w:pPr>
        <w:numPr>
          <w:ilvl w:val="0"/>
          <w:numId w:val="5"/>
        </w:numPr>
      </w:pPr>
      <w:r>
        <w:t>drainage</w:t>
      </w:r>
    </w:p>
    <w:p>
      <w:pPr>
        <w:numPr>
          <w:ilvl w:val="0"/>
          <w:numId w:val="5"/>
        </w:numPr>
      </w:pPr>
      <w:r>
        <w:t>communications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Services; Utilities; Cat; Genny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F9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6D76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6E5D5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C1E44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0EF14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2fc9ee90ec46da" /><Relationship Type="http://schemas.openxmlformats.org/officeDocument/2006/relationships/numbering" Target="/word/numbering.xml" Id="R690b630e378645a4" /><Relationship Type="http://schemas.openxmlformats.org/officeDocument/2006/relationships/settings" Target="/word/settings.xml" Id="R9def5284f9144ba7" /><Relationship Type="http://schemas.openxmlformats.org/officeDocument/2006/relationships/image" Target="/word/media/b949ecb0-ef1b-4f79-89f6-112f691ff954.png" Id="Rda10ceaf3e13471f" /></Relationships>
</file>