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527d499c844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LANH1</w:t>
            </w:r>
            <w:r>
              <w:rPr>
                <w:b/>
              </w:rPr>
              <w:br/>
            </w:r>
            <w:r>
              <w:rPr>
                <w:b/>
              </w:rPr>
              <w:t>Co-ordinate the clearance and preparation of a site for planting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170163075640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the work associated with co-ordinating the clearance and preparation of sites ready for planting. You will play an important role in decision-making and maintaining work operations.</w:t>
      </w:r>
    </w:p>
    <w:p>
      <w:pPr/>
      <w:r>
        <w:rPr>
          <w:lang w:val="en-GB"/>
        </w:rPr>
        <w:t>The standard applies to both outdoor and protected sites. You will be required to have a good understanding of the intended use of the site, the crop or plants which are to be planted, the preparation methods and the resources required.</w:t>
      </w:r>
    </w:p>
    <w:p>
      <w:pPr/>
      <w:r>
        <w:rPr>
          <w:lang w:val="en-GB"/>
        </w:rPr>
        <w:t>This standard covers the coordination of your own work load, in some instances it may involve coordinating the work of teams.</w:t>
      </w:r>
    </w:p>
    <w:p>
      <w:pPr/>
      <w:r>
        <w:rPr>
          <w:lang w:val="en-GB"/>
        </w:rPr>
        <w:t>This standard is for those who are co-ordinating and supervising the work.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   aasess the following sites for clearance and preparation for planting:</w:t>
      </w:r>
    </w:p>
    <w:p>
      <w:pPr>
        <w:numPr>
          <w:ilvl w:val="0"/>
          <w:numId w:val="1"/>
        </w:numPr>
      </w:pPr>
      <w:r>
        <w:t>areas for soft landscape construction </w:t>
      </w:r>
    </w:p>
    <w:p>
      <w:pPr>
        <w:numPr>
          <w:ilvl w:val="0"/>
          <w:numId w:val="1"/>
        </w:numPr>
      </w:pPr>
      <w:r>
        <w:t>areas for planting</w:t>
      </w:r>
    </w:p>
    <w:p>
      <w:pPr>
        <w:numPr>
          <w:ilvl w:val="0"/>
          <w:numId w:val="1"/>
        </w:numPr>
      </w:pPr>
      <w:r>
        <w:t>areas for restoration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     assess the following types of ground and environmental conditions:</w:t>
      </w:r>
    </w:p>
    <w:p>
      <w:pPr>
        <w:numPr>
          <w:ilvl w:val="0"/>
          <w:numId w:val="2"/>
        </w:numPr>
      </w:pPr>
      <w:r>
        <w:t>substrate structure</w:t>
      </w:r>
    </w:p>
    <w:p>
      <w:pPr>
        <w:numPr>
          <w:ilvl w:val="0"/>
          <w:numId w:val="2"/>
        </w:numPr>
      </w:pPr>
      <w:r>
        <w:t>substrate texture and conditions</w:t>
      </w:r>
    </w:p>
    <w:p>
      <w:pPr>
        <w:numPr>
          <w:ilvl w:val="0"/>
          <w:numId w:val="2"/>
        </w:numPr>
      </w:pPr>
      <w:r>
        <w:t>drainage characteristics</w:t>
      </w:r>
    </w:p>
    <w:p>
      <w:pPr>
        <w:numPr>
          <w:ilvl w:val="0"/>
          <w:numId w:val="2"/>
        </w:numPr>
      </w:pPr>
      <w:r>
        <w:t>pH</w:t>
      </w:r>
    </w:p>
    <w:p>
      <w:pPr>
        <w:numPr>
          <w:ilvl w:val="0"/>
          <w:numId w:val="2"/>
        </w:numPr>
      </w:pPr>
      <w:r>
        <w:t>pest, disease and weed problems</w:t>
      </w:r>
    </w:p>
    <w:p>
      <w:pPr>
        <w:numPr>
          <w:ilvl w:val="0"/>
          <w:numId w:val="2"/>
        </w:numPr>
      </w:pPr>
      <w:r>
        <w:t>nutrient deficiencies</w:t>
      </w:r>
    </w:p>
    <w:p>
      <w:pPr>
        <w:numPr>
          <w:ilvl w:val="0"/>
          <w:numId w:val="2"/>
        </w:numPr>
      </w:pPr>
      <w:r>
        <w:t>ground and air pollutants</w:t>
      </w:r>
    </w:p>
    <w:p>
      <w:pPr>
        <w:numPr>
          <w:ilvl w:val="0"/>
          <w:numId w:val="2"/>
        </w:numPr>
      </w:pPr>
      <w:r>
        <w:t>microclimate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     confirm the following materials are available and ready for planting:</w:t>
      </w:r>
    </w:p>
    <w:p>
      <w:pPr>
        <w:numPr>
          <w:ilvl w:val="0"/>
          <w:numId w:val="3"/>
        </w:numPr>
      </w:pPr>
      <w:r>
        <w:t>plant material</w:t>
      </w:r>
    </w:p>
    <w:p>
      <w:pPr>
        <w:numPr>
          <w:ilvl w:val="0"/>
          <w:numId w:val="3"/>
        </w:numPr>
      </w:pPr>
      <w:r>
        <w:t>materials for use during planting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D.     confirm planting materials are:</w:t>
      </w:r>
    </w:p>
    <w:p>
      <w:pPr>
        <w:numPr>
          <w:ilvl w:val="0"/>
          <w:numId w:val="4"/>
        </w:numPr>
      </w:pPr>
      <w:r>
        <w:t>stored in suitable conditions</w:t>
      </w:r>
    </w:p>
    <w:p>
      <w:pPr>
        <w:numPr>
          <w:ilvl w:val="0"/>
          <w:numId w:val="4"/>
        </w:numPr>
      </w:pPr>
      <w:r>
        <w:t>positioned ready for planting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Sites could include:</w:t>
      </w:r>
    </w:p>
    <w:p>
      <w:pPr>
        <w:numPr>
          <w:ilvl w:val="0"/>
          <w:numId w:val="5"/>
        </w:numPr>
      </w:pPr>
      <w:r>
        <w:t>greenfield</w:t>
      </w:r>
    </w:p>
    <w:p>
      <w:pPr>
        <w:numPr>
          <w:ilvl w:val="0"/>
          <w:numId w:val="5"/>
        </w:numPr>
      </w:pPr>
      <w:r>
        <w:t>designated</w:t>
      </w:r>
    </w:p>
    <w:p>
      <w:pPr>
        <w:numPr>
          <w:ilvl w:val="0"/>
          <w:numId w:val="5"/>
        </w:numPr>
      </w:pPr>
      <w:r>
        <w:t>urban derelict</w:t>
      </w:r>
    </w:p>
    <w:p>
      <w:pPr>
        <w:numPr>
          <w:ilvl w:val="0"/>
          <w:numId w:val="5"/>
        </w:numPr>
      </w:pPr>
      <w:r>
        <w:t>reclaimed land</w:t>
      </w:r>
    </w:p>
    <w:p>
      <w:pPr>
        <w:numPr>
          <w:ilvl w:val="0"/>
          <w:numId w:val="5"/>
        </w:numPr>
      </w:pPr>
      <w:r>
        <w:t>existing</w:t>
      </w:r>
    </w:p>
    <w:p>
      <w:pPr>
        <w:numPr>
          <w:ilvl w:val="0"/>
          <w:numId w:val="5"/>
        </w:numPr>
      </w:pPr>
      <w:r>
        <w:t>protected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: drawings, schedules, method statements, Standard Operating Procedures (SOPs), manufacturers' guidelines, organisational policies.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LANPH6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Fruit and Vegetable Production Worker, Gardener, Greenkeeper, Groundsman, Landscaper, Nursery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site; clear; prepare; ground; soil; urban derelict; greenfield; reclaimed land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62AB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B700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5B70F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42FB4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E03B0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fa88a3f9d9409a" /><Relationship Type="http://schemas.openxmlformats.org/officeDocument/2006/relationships/numbering" Target="/word/numbering.xml" Id="R7d106e8f1c1c4acb" /><Relationship Type="http://schemas.openxmlformats.org/officeDocument/2006/relationships/settings" Target="/word/settings.xml" Id="R8e28aadb75c84f6d" /><Relationship Type="http://schemas.openxmlformats.org/officeDocument/2006/relationships/image" Target="/word/media/ff0421e6-51c9-45e1-8ebf-5dcb2b3e8534.png" Id="Rfc17016307564041" /></Relationships>
</file>