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a699333d474b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</w:t>
            </w:r>
            <w:r>
              <w:rPr>
                <w:b/>
              </w:rPr>
              <w:br/>
            </w:r>
            <w:r>
              <w:rPr>
                <w:b/>
              </w:rPr>
              <w:t>Remove wound closure materials from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fb8be6d9e843e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removing wound closure materials from individuals. It is applicable in a variety of care settings including hospitals, care homes, the individuals own home or other community settings such as GP surgeries.</w:t>
      </w:r>
    </w:p>
    <w:p>
      <w:pPr/>
      <w:r>
        <w:rPr>
          <w:lang w:val="en-GB"/>
        </w:rPr>
        <w:t>This standard involves removing and disposing of wound closure materials using an aseptic technique and following organisational guidelines and procedures, as and when directed by a relevant practitioner.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removing wound closure materials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check individuals’ identity, establish consent and confirm the planned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all equipment and materials are appropriate to the method of removal of wound closure material and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the absence of contra-indications to removing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carry out removal of the wound closure material: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ensuring minimal distress, discomfort or pain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following the agreed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using the correct technique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stop the activity, reassure the individual and seek advice without delay if you have any problems in removing the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ensure all wound closure material had been completely removed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complete all relevant documentation required for removing wound closure materials from individuals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remove wound closure materials from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removing wound closure materials from individuals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why individuals should be supported and informed about the nature of the of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concerns and worries which individuals may have in relation to wound closures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reactions which may occur following procedures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anatomy and physiology of the skin and underlying tissues in relation to the type of wound closure material used and the removal of wound closure material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following regarding wound healing: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the process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factors affecting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potential complications of wound healing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d. cross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principles and working practices associated with sepsis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potential sources of contamination when undertaking removal of wound closure material and appropriate measures to reduce or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potential consequences of wound contamination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equipment and materials required for removing wound closure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following the procedure exactly as it is specified, and the potential effects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importance of packing away used equipment and soiled dressings prior to leaving the immediate care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Remove, wound, closure, materials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0734373367459e" /><Relationship Type="http://schemas.openxmlformats.org/officeDocument/2006/relationships/numbering" Target="/word/numbering.xml" Id="Rdbb6b13ba6f043d3" /><Relationship Type="http://schemas.openxmlformats.org/officeDocument/2006/relationships/settings" Target="/word/settings.xml" Id="R357c0664a9984f8f" /><Relationship Type="http://schemas.openxmlformats.org/officeDocument/2006/relationships/image" Target="/word/media/ccedf050-a2a2-4c73-86eb-92769c13e651.png" Id="R74fb8be6d9e843e0" /></Relationships>
</file>