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3f9ba72f346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</w:t>
            </w:r>
            <w:r>
              <w:rPr>
                <w:b/>
              </w:rPr>
              <w:br/>
            </w:r>
            <w:r>
              <w:rPr>
                <w:b/>
              </w:rPr>
              <w:t>Remove wound closure materials from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e217e3933f4a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removing wound closure materials from individuals. It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This standard involves removing and disposing of wound closure materials using an aseptic technique and following organisational guidelines and procedures, as and when directed by a relevant practitioner.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removing wound closure materials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individuals’ identity, establish consent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are appropriate to the method of removal of wound closure material and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the absence of contra-indications to removing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carry out removal of the wound closure material: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ensuring minimal distress, discomfort or pain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following the agreed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using the correct technique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stop the activity, reassure the individual and seek advice without delay if you have any problems in removing the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ensure all wound closure material had been completely removed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 required for removing wound closure materials from individuals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remove wound closure materials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removing wound closure materials from individuals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nature of the of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concerns and worries which individuals may have in relation to wound closures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anatomy and physiology of the skin and underlying tissues in relation to the type of wound closure material used and the removal of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following regarding wound healing: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the process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factors affecting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potential complications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d. cross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principles and working practices associated with 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potential sources of contamination when undertaking removal of wound closure material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potential consequences of wound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equipment and materials required for removing wound closure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following the procedure exactly as it is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importance of packing away used equipment and soiled dressings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Remove, wound, closure, materials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c668f2c26a4785" /><Relationship Type="http://schemas.openxmlformats.org/officeDocument/2006/relationships/numbering" Target="/word/numbering.xml" Id="R24838b17a8b442c6" /><Relationship Type="http://schemas.openxmlformats.org/officeDocument/2006/relationships/settings" Target="/word/settings.xml" Id="R72cb3a0aa20a4c10" /><Relationship Type="http://schemas.openxmlformats.org/officeDocument/2006/relationships/image" Target="/word/media/306ffc8e-6653-4ce4-ab18-dee427495196.png" Id="R79e217e3933f4a71" /></Relationships>
</file>