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a4dd80093945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SFHCHS11</w:t>
            </w:r>
            <w:r>
              <w:rPr>
                <w:b/>
              </w:rPr>
              <w:br/>
            </w:r>
            <w:r>
              <w:rPr>
                <w:b/>
              </w:rPr>
              <w:t>Undertake personal hygiene for individuals who require additional support to care for themselves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871f0aaf124e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personal hygiene for those individuals who require additional support to care for themselves. This includes care of the skin, mouth, nose, eyes and ears.</w:t>
      </w:r>
    </w:p>
    <w:p>
      <w:pPr/>
      <w:r>
        <w:rPr>
          <w:lang w:val="en-GB"/>
        </w:rPr>
        <w:t>This may occur in hospital intensive care and high dependency situations but would also apply in care/residential homes, hospices and the individual's own home.</w:t>
      </w:r>
    </w:p>
    <w:p>
      <w:pPr/>
      <w:r>
        <w:rPr>
          <w:lang w:val="en-GB"/>
        </w:rPr>
        <w:t>On occasions you may be required to carry out these activities under aseptic conditions and you will need to follow organisational guidelines and procedures.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undertaking personal hygiene for individuals who require additional support to care for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where applicable to the situation, use aseptic technique following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check the individual's identity and the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give the individual relevant information, support and reassurance in a manner which is sensitive to their needs and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establish consent and prepare to undertake the personal hygiene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confirm all equipment and materials for personal hygiene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as prescribed/detailed in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appropriate to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carry out the personal hygiene: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b. using appropriate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in a manner which optimises the comfort, privacy and dignity of the individual and minimises pain and trauma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observe and support the individual throughout the personal hygiene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documentation, if required, for undertaking personal hygiene for individuals who require additional support to care for themselves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personal hygiene for individuals who require additional support to care for themselves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undertaking personal hygiene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activity or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why your personal beliefs may cause you difficulties with certain procedures and how you manage this conflict in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concerns and worries which individuals may have in relation to some personal hygiene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adverse reactions which may occur during and following personal hygiene activities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anatomy and physiology relevant to cleansing the skin, nose, mouth, eyes and ears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equipment and materials required for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importance of undertaking personal hygiene activities for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Personal, hygiene, support, unable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eae3b73e38489f" /><Relationship Type="http://schemas.openxmlformats.org/officeDocument/2006/relationships/numbering" Target="/word/numbering.xml" Id="R2b40e27cdc844f02" /><Relationship Type="http://schemas.openxmlformats.org/officeDocument/2006/relationships/settings" Target="/word/settings.xml" Id="R93e5eff423064d6e" /><Relationship Type="http://schemas.openxmlformats.org/officeDocument/2006/relationships/image" Target="/word/media/cfbcc4ed-b065-4017-9ed0-768b7155c41e.png" Id="R89871f0aaf124e36" /></Relationships>
</file>