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37d5e2de8c475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SFHCHS10</w:t>
            </w:r>
            <w:r>
              <w:rPr>
                <w:b/>
              </w:rPr>
              <w:br/>
            </w:r>
            <w:r>
              <w:rPr>
                <w:b/>
              </w:rPr>
              <w:t>Undertake stoma care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f1afdc42854a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undertaking the care of a bowel/bladder stoma.  This may be for individuals with new stomas or for individuals with established stomas who are unable to manage their own stoma care.</w:t>
      </w:r>
    </w:p>
    <w:p>
      <w:pPr/>
      <w:r>
        <w:rPr>
          <w:lang w:val="en-GB"/>
        </w:rPr>
        <w:t>Where the stoma is newly formed in the immediate post-operative period, these activities must be undertaken using an aseptic technique and following organisational guidelines and procedures.</w:t>
      </w:r>
    </w:p>
    <w:p>
      <w:pPr/>
      <w:r>
        <w:rPr>
          <w:lang w:val="en-GB"/>
        </w:rPr>
        <w:t>The standard is applicable in a variety of care settings including hospitals, care homes, the individuals own home or other community settings such as GP surgeries.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undertaking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check the individual's identity and confirm the planned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establish consent and access information on undertaking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confirm all equipment and materials for stoma care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as prescribed/detailed in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appropriate to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carry out stoma care: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at an appropriate time according to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using appropriate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in line with manufacturer's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in a manner which optimises the individual's comfort and dignity and minimises pain and trauma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observe and support the individual throughout the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recognise and report any condition or behaviour which may signify adverse reactions to the activity and take the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encourage individuals to communicate any concerns about their stoma care needs and functioning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monitor and report on the individual's pattern of stoma function, consistency of body waste and any changes that may have occurred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encourage and assist individuals to select and consume food and drink and take medication if prescribed to maintain effective stoma function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provide active support for individuals to manage their own stoma in a manner that promotes self-respect, maximises privacy and is consistent with the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provide stoma care equipment at a time and place convenient to the individual’s needs and circumstances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take appropriate action when the stoma care equipment appears to be inappropriate or unsuitable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give individuals the opportunity to dispose of their own used stoma care equipment and maintain their personal hygiene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P16. ensure that equipment and soiled linen is disposed of safely, hygienically and in ways which minimise the risk of cross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 complete all relevant documentation required for undertaking stoma care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why individuals should be supported and informed about the activity or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concerns and worries which individuals may have in relation to undertaking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exercising sensitivity to the individual's perception of the situation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factors which will affect the level of assistance required such as age, medical condition, personal beliefs and preferences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adverse reactions which may occur during and following stoma care activities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role of the Stoma Care specialist practitioner and how they can be contacted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different types of stoma, and the equipment, materials, and appliances available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anatomy in relation to the position and function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colostomies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ileostomies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ileal conduits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d. nephrostomy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effects of diet and mobility on stoma function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potential consequences of contamination of stoma drainage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suitability of stoma appliances for different types of stoma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importance of involving the individual in the care of their stoma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importance of providing the individual with sufficient stoma care materials to carry out stoma care themselves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Stoma, 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b48da1697754620" /><Relationship Type="http://schemas.openxmlformats.org/officeDocument/2006/relationships/numbering" Target="/word/numbering.xml" Id="R51a6aa4b64b94846" /><Relationship Type="http://schemas.openxmlformats.org/officeDocument/2006/relationships/settings" Target="/word/settings.xml" Id="R78d29439414f4ec7" /><Relationship Type="http://schemas.openxmlformats.org/officeDocument/2006/relationships/image" Target="/word/media/e12a9e08-524e-4d3c-acf1-36eb4b4947e1.png" Id="R73f1afdc42854a03" /></Relationships>
</file>