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c8052f956543c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SFHPCS17</w:t>
            </w:r>
            <w:r>
              <w:rPr>
                <w:b/>
              </w:rPr>
              <w:br/>
            </w:r>
            <w:r>
              <w:rPr>
                <w:b/>
              </w:rPr>
              <w:t>Receive and handle clinical specimens within the sterile field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9b060f9a22649f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receiving clinical specimens collected during operative procedures.</w:t>
      </w:r>
    </w:p>
    <w:p>
      <w:pPr/>
      <w:r>
        <w:rPr>
          <w:lang w:val="en-GB"/>
        </w:rPr>
        <w:t>The specimen may be required for investigation, diagnosis, autologous donation or transplant purposes.</w:t>
      </w:r>
    </w:p>
    <w:p>
      <w:pPr/>
      <w:r>
        <w:rPr>
          <w:lang w:val="en-GB"/>
        </w:rPr>
        <w:t>You will be working in a 'scrubbed' role whilst undertaking these activities.</w:t>
      </w:r>
    </w:p>
    <w:p>
      <w:pPr/>
      <w:r>
        <w:rPr>
          <w:lang w:val="en-GB"/>
        </w:rPr>
        <w:t>All actions and decisions should be carried out in accordance with current legislation, organisational policies, clinical protocols, and professional standards.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receiving and handling clinical specimens within the sterile field</w:t>
      </w:r>
    </w:p>
    <w:p>
      <w:pPr/>
      <w:r>
        <w:rPr>
          <w:lang w:val="en-GB"/>
        </w:rPr>
        <w:t>P2. identify and minimise hazards and risk in the workplace</w:t>
      </w:r>
    </w:p>
    <w:p>
      <w:pPr/>
      <w:r>
        <w:rPr>
          <w:lang w:val="en-GB"/>
        </w:rPr>
        <w:t>P3. confirm the practitioner’s requirements for the type of clinical specimen to be collected and that relevant consent has been obtained</w:t>
      </w:r>
    </w:p>
    <w:p>
      <w:pPr/>
      <w:r>
        <w:rPr>
          <w:lang w:val="en-GB"/>
        </w:rPr>
        <w:t>P4. ensure the correct transport medium and container are available for the type of specimen being collected</w:t>
      </w:r>
    </w:p>
    <w:p>
      <w:pPr/>
      <w:r>
        <w:rPr>
          <w:lang w:val="en-GB"/>
        </w:rPr>
        <w:t>P5. receive and handle the specimen correctly and safely in line with organisational policies and procedures</w:t>
      </w:r>
    </w:p>
    <w:p>
      <w:pPr/>
      <w:r>
        <w:rPr>
          <w:lang w:val="en-GB"/>
        </w:rPr>
        <w:t>P6. label the specimen correctly and clearly with all relevant information, as directed by the relevant practitioner</w:t>
      </w:r>
    </w:p>
    <w:p>
      <w:pPr/>
      <w:r>
        <w:rPr>
          <w:lang w:val="en-GB"/>
        </w:rPr>
        <w:t>P7. promptly clarify any uncertainty over requirements for handling and dispatch with a relevant practitioner</w:t>
      </w:r>
    </w:p>
    <w:p>
      <w:pPr/>
      <w:r>
        <w:rPr>
          <w:lang w:val="en-GB"/>
        </w:rPr>
        <w:t>P8. dispatch the specimen to the correct destination for investigation in accordance with workplace procedures. </w:t>
      </w:r>
    </w:p>
    <w:p>
      <w:pPr/>
      <w:r>
        <w:rPr>
          <w:lang w:val="en-GB"/>
        </w:rPr>
        <w:t>P9. complete all relevant documentation required for receiving and handling clinical specimens within the sterile field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the correct use of any equipment and PPE to protect the health and safety of you and others</w:t>
      </w:r>
    </w:p>
    <w:p>
      <w:pPr/>
      <w:r>
        <w:rPr>
          <w:lang w:val="en-GB"/>
        </w:rPr>
        <w:t>K7. the principles, practice and procedures associated with informed consent</w:t>
      </w:r>
    </w:p>
    <w:p>
      <w:pPr/>
      <w:r>
        <w:rPr>
          <w:lang w:val="en-GB"/>
        </w:rPr>
        <w:t>K8. the types and action of pathogens specific to the individual, wound infection and potential contamination of clinical specimens</w:t>
      </w:r>
    </w:p>
    <w:p>
      <w:pPr/>
      <w:r>
        <w:rPr>
          <w:lang w:val="en-GB"/>
        </w:rPr>
        <w:t>K9. the potential consequences of contamination of the clinical specimen</w:t>
      </w:r>
    </w:p>
    <w:p>
      <w:pPr/>
      <w:r>
        <w:rPr>
          <w:lang w:val="en-GB"/>
        </w:rPr>
        <w:t xml:space="preserve">K10. the different types of container and transport media for specimens for: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• histology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• haematology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• microbiology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• cytology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• biochemistry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• autologous donation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• transplant</w:t>
      </w:r>
    </w:p>
    <w:p>
      <w:pPr/>
      <w:r>
        <w:rPr>
          <w:lang w:val="en-GB"/>
        </w:rPr>
        <w:t>K11. specific requirements for handling and transporting different specimen types in order that they arrive in a suitable condition for investigation</w:t>
      </w:r>
    </w:p>
    <w:p>
      <w:pPr/>
      <w:r>
        <w:rPr>
          <w:lang w:val="en-GB"/>
        </w:rPr>
        <w:t>K12. the potential hazards and consequences related to incorrect labelling or dispatch of specimens</w:t>
      </w:r>
    </w:p>
    <w:p>
      <w:pPr/>
      <w:r>
        <w:rPr>
          <w:lang w:val="en-GB"/>
        </w:rPr>
        <w:t>K13. special requirements relating to handling frozen sections, and the practitioner's role in dealing with such specimens</w:t>
      </w:r>
    </w:p>
    <w:p>
      <w:pPr/>
      <w:r>
        <w:rPr>
          <w:lang w:val="en-GB"/>
        </w:rPr>
        <w:t>K14. the practitioner's role in monitoring, reporting and recording information relating to clinical specimens and how this links to other members of the care team</w:t>
      </w:r>
    </w:p>
    <w:p>
      <w:pPr/>
      <w:r>
        <w:rPr>
          <w:lang w:val="en-GB"/>
        </w:rPr>
        <w:t>K15. the role of diagnostic support services in relation to clinical specimens</w:t>
      </w:r>
    </w:p>
    <w:p>
      <w:pPr/>
      <w:r>
        <w:rPr>
          <w:lang w:val="en-GB"/>
        </w:rPr>
        <w:t>K16. how to complete records and reports required for receiving and handling clinical specimens within the sterile field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SFHPCS17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receive, handle, clinical, specimens, sterile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0c26c9804fa4d5a" /><Relationship Type="http://schemas.openxmlformats.org/officeDocument/2006/relationships/numbering" Target="/word/numbering.xml" Id="R59f161c4d3c14df3" /><Relationship Type="http://schemas.openxmlformats.org/officeDocument/2006/relationships/settings" Target="/word/settings.xml" Id="R59e2aa22fa4c4d4b" /><Relationship Type="http://schemas.openxmlformats.org/officeDocument/2006/relationships/image" Target="/word/media/6777f42d-4553-417e-b97e-655bd2c11fd7.png" Id="R79b060f9a22649f9" /></Relationships>
</file>