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8b5217d72b46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SFHEUSC02</w:t>
            </w:r>
            <w:r>
              <w:rPr>
                <w:b/>
              </w:rPr>
              <w:br/>
            </w:r>
            <w:r>
              <w:rPr>
                <w:b/>
              </w:rPr>
              <w:t>Obtain supporting information to inform the assessment of an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519f750adc45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covers gathering information to support and inform the assessment of the health status and needs of an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 identify and agree the roles and responsibilities of yourself and others in obtaining supporting information to inform the assessment of an individual</w:t>
      </w:r>
    </w:p>
    <w:p>
      <w:pPr/>
      <w:r>
        <w:rPr>
          <w:lang w:val="en-GB"/>
        </w:rPr>
        <w:t>P2. provide support to the individual, ensuring that you respect their rights and wishes relating to their privacy, beliefs and dignity</w:t>
      </w:r>
    </w:p>
    <w:p>
      <w:pPr/>
      <w:r>
        <w:rPr>
          <w:lang w:val="en-GB"/>
        </w:rPr>
        <w:t>P3. explain your role and the information you need</w:t>
      </w:r>
    </w:p>
    <w:p>
      <w:pPr/>
      <w:r>
        <w:rPr>
          <w:lang w:val="en-GB"/>
        </w:rPr>
        <w:t xml:space="preserve">P4. check and confirm whether any relevant others acting as the source of information has the authority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provide you with relevant information about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provide informed consent where the individual is unable to do so directly</w:t>
      </w:r>
    </w:p>
    <w:p>
      <w:pPr/>
      <w:r>
        <w:rPr>
          <w:lang w:val="en-GB"/>
        </w:rPr>
        <w:t>P5. establish consent and access information on obtaining supporting information to inform the assessment of an individual</w:t>
      </w:r>
    </w:p>
    <w:p>
      <w:pPr/>
      <w:r>
        <w:rPr>
          <w:lang w:val="en-GB"/>
        </w:rPr>
        <w:t>P6. obtain details of the individual's prior health status and circumstances over a sufficient period of time to inform assessment, in accordance with the individual's presenting symptoms</w:t>
      </w:r>
    </w:p>
    <w:p>
      <w:pPr/>
      <w:r>
        <w:rPr>
          <w:lang w:val="en-GB"/>
        </w:rPr>
        <w:t>P7. use appropriate questions to explore, clarify and confirm any unusual or ambiguous information</w:t>
      </w:r>
    </w:p>
    <w:p>
      <w:pPr/>
      <w:r>
        <w:rPr>
          <w:lang w:val="en-GB"/>
        </w:rPr>
        <w:t>P8. check and confirm that the information is reliable, current and relates to the individual</w:t>
      </w:r>
    </w:p>
    <w:p>
      <w:pPr/>
      <w:r>
        <w:rPr>
          <w:lang w:val="en-GB"/>
        </w:rPr>
        <w:t>P9. support the assessment with as complete and accurate a picture of the individual as possible</w:t>
      </w:r>
    </w:p>
    <w:p>
      <w:pPr/>
      <w:r>
        <w:rPr>
          <w:lang w:val="en-GB"/>
        </w:rPr>
        <w:t>P10. treat all information provided to you as confidential in accordance with organisational policy and practice</w:t>
      </w:r>
    </w:p>
    <w:p>
      <w:pPr/>
      <w:r>
        <w:rPr>
          <w:lang w:val="en-GB"/>
        </w:rPr>
        <w:t>P11. complete all documentation required for obtaining supporting information to inform the assessment of an individual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 how to access and interpret all relevant work instructions, legislation, guidelines, policies, procedures and protocols needed to obtain supporting information to inform the assessment of an individual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specific procedures for reporting issues which are beyond your competence, responsibilities and accountability</w:t>
      </w:r>
    </w:p>
    <w:p>
      <w:pPr/>
      <w:r>
        <w:rPr>
          <w:lang w:val="en-GB"/>
        </w:rPr>
        <w:t>K4. the principles, practice and procedures associated with informed consent</w:t>
      </w:r>
    </w:p>
    <w:p>
      <w:pPr/>
      <w:r>
        <w:rPr>
          <w:lang w:val="en-GB"/>
        </w:rPr>
        <w:t>K5. the needs of individuals including issues relating to dignity, confidentiality, and privacy</w:t>
      </w:r>
    </w:p>
    <w:p>
      <w:pPr/>
      <w:r>
        <w:rPr>
          <w:lang w:val="en-GB"/>
        </w:rPr>
        <w:t>K6. what evidence you should seek to demonstrate a third party's ability and authority to provide information about an individual </w:t>
      </w:r>
    </w:p>
    <w:p>
      <w:pPr/>
      <w:r>
        <w:rPr>
          <w:lang w:val="en-GB"/>
        </w:rPr>
        <w:t>K7. the ways an individual's belief system can influence their willingness to share personal information with you or others and why it is important that you respect these views</w:t>
      </w:r>
    </w:p>
    <w:p>
      <w:pPr/>
      <w:r>
        <w:rPr>
          <w:lang w:val="en-GB"/>
        </w:rPr>
        <w:t>K8. the reasons why your role and responsibilities should always be explained when taking information</w:t>
      </w:r>
    </w:p>
    <w:p>
      <w:pPr/>
      <w:r>
        <w:rPr>
          <w:lang w:val="en-GB"/>
        </w:rPr>
        <w:t>K9. the information that needs to be gathered and why this is necessary</w:t>
      </w:r>
    </w:p>
    <w:p>
      <w:pPr/>
      <w:r>
        <w:rPr>
          <w:lang w:val="en-GB"/>
        </w:rPr>
        <w:t>K10. why information needs to be gathered over a sufficient period of time and how this might vary from context to context</w:t>
      </w:r>
    </w:p>
    <w:p>
      <w:pPr/>
      <w:r>
        <w:rPr>
          <w:lang w:val="en-GB"/>
        </w:rPr>
        <w:t>K11. the steps you would take to try to clarify and confirm any information which is ambiguous or missing from an individual's or third party's narrative</w:t>
      </w:r>
    </w:p>
    <w:p>
      <w:pPr/>
      <w:r>
        <w:rPr>
          <w:lang w:val="en-GB"/>
        </w:rPr>
        <w:t>K12. what sort of information it would be important to capture about the circumstances leading up to an individual requiring medical assistance</w:t>
      </w:r>
    </w:p>
    <w:p>
      <w:pPr/>
      <w:r>
        <w:rPr>
          <w:lang w:val="en-GB"/>
        </w:rPr>
        <w:t>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SFHEUSC02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Emergency, Urgent and Scheduled 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Information; obtain, individual; assessment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5a1c7f20c14bd4" /><Relationship Type="http://schemas.openxmlformats.org/officeDocument/2006/relationships/numbering" Target="/word/numbering.xml" Id="Rcd291afc2fb149d5" /><Relationship Type="http://schemas.openxmlformats.org/officeDocument/2006/relationships/settings" Target="/word/settings.xml" Id="R00136364525848b4" /><Relationship Type="http://schemas.openxmlformats.org/officeDocument/2006/relationships/image" Target="/word/media/3e753890-7079-4b30-8d1e-09e7ab6eb2d5.png" Id="R24519f750adc45a1" /></Relationships>
</file>