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48e18ba1ef4e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SFHDiabHA4</w:t>
            </w:r>
            <w:r>
              <w:rPr>
                <w:b/>
              </w:rPr>
              <w:br/>
            </w:r>
            <w:r>
              <w:rPr>
                <w:b/>
              </w:rPr>
              <w:t>Assess the feet of individuals with diabetes and provide advice on maintaining healthy feet and managing foot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aa330e8e7948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concerns assessing the condition of the feet of an individual with diabetes to determine risk status, and taking the appropriate action, which may include a referral for treatment, providing advice, or negotiating a care plan.</w:t>
      </w:r>
    </w:p>
    <w:p>
      <w:pPr/>
      <w:r>
        <w:rPr>
          <w:lang w:val="en-GB"/>
        </w:rPr>
        <w:t>The activities described in this standard may follow a referral from a preliminary examination, or may be a first examination of the feet.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/>
      <w:r>
        <w:rPr>
          <w:lang w:val="en-GB"/>
        </w:rPr>
        <w:t>Users of this standard will need to ensure that practice reflects up to 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assessing the feet of individuals with diabetes</w:t>
      </w:r>
    </w:p>
    <w:p>
      <w:pPr/>
      <w:r>
        <w:rPr>
          <w:lang w:val="en-GB"/>
        </w:rPr>
        <w:t>P2. communicate with individuals throughout the discussion and examination in a manner which is appropriate to them and which encourages an open exchange of views and information</w:t>
      </w:r>
    </w:p>
    <w:p>
      <w:pPr/>
      <w:r>
        <w:rPr>
          <w:lang w:val="en-GB"/>
        </w:rPr>
        <w:t>P3. confirm that the individual understands the purpose and nature of any examinations which need to be carried out, and gives consent</w:t>
      </w:r>
    </w:p>
    <w:p>
      <w:pPr/>
      <w:r>
        <w:rPr>
          <w:lang w:val="en-GB"/>
        </w:rPr>
        <w:t>P4. assess and reinforce the individual's understanding of the potential effects of diabetes on vascular and neurological problems in the feet and lower legs</w:t>
      </w:r>
    </w:p>
    <w:p>
      <w:pPr/>
      <w:r>
        <w:rPr>
          <w:lang w:val="en-GB"/>
        </w:rPr>
        <w:t xml:space="preserve">P5. through discussion with the individual, gather information 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P5.1 relevant medical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P5.2 any symptoms of problems in the feet and lower legs</w:t>
      </w:r>
    </w:p>
    <w:p>
      <w:pPr/>
      <w:r>
        <w:rPr>
          <w:lang w:val="en-GB"/>
        </w:rPr>
        <w:t>P6. examine the skin condition of the feet and lower legs and assess for sensory neuropathy, using appropriate tools</w:t>
      </w:r>
    </w:p>
    <w:p>
      <w:pPr/>
      <w:r>
        <w:rPr>
          <w:lang w:val="en-GB"/>
        </w:rPr>
        <w:t>P7. examine any current infection and ulceration, and assess ulcer type </w:t>
      </w:r>
    </w:p>
    <w:p>
      <w:pPr/>
      <w:r>
        <w:rPr>
          <w:lang w:val="en-GB"/>
        </w:rPr>
        <w:t>P8. assess for and identify any foot deformities</w:t>
      </w:r>
    </w:p>
    <w:p>
      <w:pPr/>
      <w:r>
        <w:rPr>
          <w:lang w:val="en-GB"/>
        </w:rPr>
        <w:t>P9. assess vascular status for the presence of peripheral arterial disease by palpating pedal pulses</w:t>
      </w:r>
    </w:p>
    <w:p>
      <w:pPr/>
      <w:r>
        <w:rPr>
          <w:lang w:val="en-GB"/>
        </w:rPr>
        <w:t>P10. assess joint mobility and identify any biomechanical problems</w:t>
      </w:r>
    </w:p>
    <w:p>
      <w:pPr/>
      <w:r>
        <w:rPr>
          <w:lang w:val="en-GB"/>
        </w:rPr>
        <w:t>P11. examine the individual's footwear and assess its suitability for foot type and risk status</w:t>
      </w:r>
    </w:p>
    <w:p>
      <w:pPr/>
      <w:r>
        <w:rPr>
          <w:lang w:val="en-GB"/>
        </w:rPr>
        <w:t>P12. discuss the results of the examination with the individual in an appropriate manner, and at a suitable level and pace</w:t>
      </w:r>
    </w:p>
    <w:p>
      <w:pPr/>
      <w:r>
        <w:rPr>
          <w:lang w:val="en-GB"/>
        </w:rPr>
        <w:t>P13. explain any evidence of problems or risks revealed by the examination, including any areas of uncertainty which may require further tests</w:t>
      </w:r>
    </w:p>
    <w:p>
      <w:pPr/>
      <w:r>
        <w:rPr>
          <w:lang w:val="en-GB"/>
        </w:rPr>
        <w:t>P14. arrange for further examination or treatment, where this is indicated by your risk assessment</w:t>
      </w:r>
    </w:p>
    <w:p>
      <w:pPr/>
      <w:r>
        <w:rPr>
          <w:lang w:val="en-GB"/>
        </w:rPr>
        <w:t>P15. help the individual understand what specific actions they can take to </w:t>
      </w:r>
    </w:p>
    <w:p>
      <w:pPr/>
      <w:r>
        <w:rPr>
          <w:lang w:val="en-GB"/>
        </w:rPr>
        <w:t xml:space="preserve">           P15.1. maintain the health of their feet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P15.2. address any particular problems and risks revealed by the examination</w:t>
      </w:r>
    </w:p>
    <w:p>
      <w:pPr/>
      <w:r>
        <w:rPr>
          <w:lang w:val="en-GB"/>
        </w:rPr>
        <w:t>P16. provide information on footcare in a suitable form for the individual, to reinforce their understanding</w:t>
      </w:r>
    </w:p>
    <w:p>
      <w:pPr/>
      <w:r>
        <w:rPr>
          <w:lang w:val="en-GB"/>
        </w:rPr>
        <w:t>P17. agree when the individual will next come for examination, leaving an interval appropriate to the risks you have identified</w:t>
      </w:r>
    </w:p>
    <w:p>
      <w:pPr/>
      <w:r>
        <w:rPr>
          <w:lang w:val="en-GB"/>
        </w:rPr>
        <w:t>P18.  Complete all documentation required for assessing the feet of individuals with diabetes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how to access and interpret all relevant work instructions, legislation, guidelines, policies, procedures and protocols needed to assess the feet of individuals with diabetes</w:t>
      </w:r>
    </w:p>
    <w:p>
      <w:pPr/>
      <w:r>
        <w:rPr>
          <w:lang w:val="en-GB"/>
        </w:rPr>
        <w:t>K2 the scope and limitations of your own competence, responsibilities and accountability as it applies to your job role</w:t>
      </w:r>
    </w:p>
    <w:p>
      <w:pPr/>
      <w:r>
        <w:rPr>
          <w:lang w:val="en-GB"/>
        </w:rPr>
        <w:t>K3 the principles, practice and procedures associated with informed consent</w:t>
      </w:r>
    </w:p>
    <w:p>
      <w:pPr/>
      <w:r>
        <w:rPr>
          <w:lang w:val="en-GB"/>
        </w:rPr>
        <w:t>K4 signs and symptoms of diabetes</w:t>
      </w:r>
    </w:p>
    <w:p>
      <w:pPr/>
      <w:r>
        <w:rPr>
          <w:lang w:val="en-GB"/>
        </w:rPr>
        <w:t>K5 normal and abnormal blood glucose and HbA1c values </w:t>
      </w:r>
    </w:p>
    <w:p>
      <w:pPr/>
      <w:r>
        <w:rPr>
          <w:lang w:val="en-GB"/>
        </w:rPr>
        <w:t>K6 how to monitor glucose levels, HbA1c, blood pressure </w:t>
      </w:r>
    </w:p>
    <w:p>
      <w:pPr/>
      <w:r>
        <w:rPr>
          <w:lang w:val="en-GB"/>
        </w:rPr>
        <w:t>K7 typical progressive patterns of diabetes</w:t>
      </w:r>
    </w:p>
    <w:p>
      <w:pPr/>
      <w:r>
        <w:rPr>
          <w:lang w:val="en-GB"/>
        </w:rPr>
        <w:t>K8 the importance and effects of individual education and self management </w:t>
      </w:r>
    </w:p>
    <w:p>
      <w:pPr/>
      <w:r>
        <w:rPr>
          <w:lang w:val="en-GB"/>
        </w:rPr>
        <w:t>K9 the psychological impact of diabetes, at diagnosis and in the long term </w:t>
      </w:r>
    </w:p>
    <w:p>
      <w:pPr/>
      <w:r>
        <w:rPr>
          <w:lang w:val="en-GB"/>
        </w:rPr>
        <w:t>K10 how to gather information from individuals about their health</w:t>
      </w:r>
    </w:p>
    <w:p>
      <w:pPr/>
      <w:r>
        <w:rPr>
          <w:lang w:val="en-GB"/>
        </w:rPr>
        <w:t>K11 how to work in partnership with individuals </w:t>
      </w:r>
    </w:p>
    <w:p>
      <w:pPr/>
      <w:r>
        <w:rPr>
          <w:lang w:val="en-GB"/>
        </w:rPr>
        <w:t>K12 the social, cultural and economic background of the individual</w:t>
      </w:r>
    </w:p>
    <w:p>
      <w:pPr/>
      <w:r>
        <w:rPr>
          <w:lang w:val="en-GB"/>
        </w:rPr>
        <w:t>K13 the impact of nutrition and physical exercise</w:t>
      </w:r>
    </w:p>
    <w:p>
      <w:pPr/>
      <w:r>
        <w:rPr>
          <w:lang w:val="en-GB"/>
        </w:rPr>
        <w:t>K14 the effects of smoking, alcohol and illicit drugs</w:t>
      </w:r>
    </w:p>
    <w:p>
      <w:pPr/>
      <w:r>
        <w:rPr>
          <w:lang w:val="en-GB"/>
        </w:rPr>
        <w:t>K15 the effects of, and how to manage, intercurrent illness </w:t>
      </w:r>
    </w:p>
    <w:p>
      <w:pPr/>
      <w:r>
        <w:rPr>
          <w:lang w:val="en-GB"/>
        </w:rPr>
        <w:t>K16 how to manage hypoglycaemia</w:t>
      </w:r>
    </w:p>
    <w:p>
      <w:pPr/>
      <w:r>
        <w:rPr>
          <w:lang w:val="en-GB"/>
        </w:rPr>
        <w:t>K17 the medications used to manage diabetes</w:t>
      </w:r>
    </w:p>
    <w:p>
      <w:pPr/>
      <w:r>
        <w:rPr>
          <w:lang w:val="en-GB"/>
        </w:rPr>
        <w:t>K18 the long term complications of diabetes and when they are likely to occur </w:t>
      </w:r>
    </w:p>
    <w:p>
      <w:pPr/>
      <w:r>
        <w:rPr>
          <w:lang w:val="en-GB"/>
        </w:rPr>
        <w:t>K19 how to examine feet and assess risk status</w:t>
      </w:r>
    </w:p>
    <w:p>
      <w:pPr/>
      <w:r>
        <w:rPr>
          <w:lang w:val="en-GB"/>
        </w:rPr>
        <w:t>K20 how to monitor cardiovascular risk </w:t>
      </w:r>
    </w:p>
    <w:p>
      <w:pPr/>
      <w:r>
        <w:rPr>
          <w:lang w:val="en-GB"/>
        </w:rPr>
        <w:t>K21 how to monitor for renal disease</w:t>
      </w:r>
    </w:p>
    <w:p>
      <w:pPr/>
      <w:r>
        <w:rPr>
          <w:lang w:val="en-GB"/>
        </w:rPr>
        <w:t>K22  how to monitor for diabetic retinopathy</w:t>
      </w:r>
    </w:p>
    <w:p>
      <w:pPr/>
      <w:r>
        <w:rPr>
          <w:lang w:val="en-GB"/>
        </w:rPr>
        <w:t>K23 sources of information on diabetes including support groups.</w:t>
      </w:r>
    </w:p>
    <w:p>
      <w:pPr/>
      <w:r>
        <w:rPr>
          <w:lang w:val="en-GB"/>
        </w:rPr>
        <w:t>K24 how individuals can access local facilities for exercise and physical</w:t>
      </w:r>
    </w:p>
    <w:p>
      <w:pPr/>
      <w:r>
        <w:rPr>
          <w:lang w:val="en-GB"/>
        </w:rPr>
        <w:t>activity, education and community activities</w:t>
      </w:r>
    </w:p>
    <w:p>
      <w:pPr/>
      <w:r>
        <w:rPr>
          <w:lang w:val="en-GB"/>
        </w:rPr>
        <w:t>K25  how to complete and safely store all documentation required for assessing the feet of individuals with diabetes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SFHDiab HA4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Diabetes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diabetes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d245ab9d3a415f" /><Relationship Type="http://schemas.openxmlformats.org/officeDocument/2006/relationships/numbering" Target="/word/numbering.xml" Id="R0814268bd56a41a4" /><Relationship Type="http://schemas.openxmlformats.org/officeDocument/2006/relationships/settings" Target="/word/settings.xml" Id="Ra6ea8980573c4c94" /><Relationship Type="http://schemas.openxmlformats.org/officeDocument/2006/relationships/image" Target="/word/media/9c6dae68-4661-48f0-9f75-19c30ab3515a.png" Id="R91aa330e8e7948d9" /></Relationships>
</file>