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89b553bc704fa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LSIAG11</w:t>
            </w:r>
            <w:r>
              <w:rPr>
                <w:b/>
              </w:rPr>
              <w:br/>
            </w:r>
            <w:r>
              <w:rPr>
                <w:b/>
              </w:rPr>
              <w:t>Negotiate on behalf of clients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dac05d67b43402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comply with all relevant legal, professional, and organisational policies, procedures and guidelines in relation to negotiating on behalf of clients</w:t>
      </w:r>
    </w:p>
    <w:p>
      <w:pPr>
        <w:numPr>
          <w:ilvl w:val="0"/>
          <w:numId w:val="1"/>
        </w:numPr>
      </w:pPr>
      <w:r>
        <w:t>identify and review requirements of clients in line with their expressed needs and preferences</w:t>
      </w:r>
    </w:p>
    <w:p>
      <w:pPr>
        <w:numPr>
          <w:ilvl w:val="0"/>
          <w:numId w:val="1"/>
        </w:numPr>
      </w:pPr>
      <w:r>
        <w:t>identify suitable negotiation strategies to achieve clients' needs</w:t>
      </w:r>
    </w:p>
    <w:p>
      <w:pPr>
        <w:numPr>
          <w:ilvl w:val="0"/>
          <w:numId w:val="1"/>
        </w:numPr>
      </w:pPr>
      <w:r>
        <w:t>prepare options on behalf of clients to meet their requirements</w:t>
      </w:r>
    </w:p>
    <w:p>
      <w:pPr>
        <w:numPr>
          <w:ilvl w:val="0"/>
          <w:numId w:val="1"/>
        </w:numPr>
      </w:pPr>
      <w:r>
        <w:t>make appropriate offers to other parties in line with agreement of clients</w:t>
      </w:r>
    </w:p>
    <w:p>
      <w:pPr>
        <w:numPr>
          <w:ilvl w:val="0"/>
          <w:numId w:val="1"/>
        </w:numPr>
      </w:pPr>
      <w:r>
        <w:t>assess how far responses to offers meet the needs of clients</w:t>
      </w:r>
    </w:p>
    <w:p>
      <w:pPr>
        <w:numPr>
          <w:ilvl w:val="0"/>
          <w:numId w:val="1"/>
        </w:numPr>
      </w:pPr>
      <w:r>
        <w:t>consult with clients on offers that have been received</w:t>
      </w:r>
    </w:p>
    <w:p>
      <w:pPr>
        <w:numPr>
          <w:ilvl w:val="0"/>
          <w:numId w:val="1"/>
        </w:numPr>
      </w:pPr>
      <w:r>
        <w:t>provide information and discuss next stages in negotiations with clients</w:t>
      </w:r>
    </w:p>
    <w:p>
      <w:pPr>
        <w:numPr>
          <w:ilvl w:val="0"/>
          <w:numId w:val="1"/>
        </w:numPr>
      </w:pPr>
      <w:r>
        <w:t>incorporate details into agreements that meet the needs of clients</w:t>
      </w:r>
    </w:p>
    <w:p>
      <w:pPr>
        <w:numPr>
          <w:ilvl w:val="0"/>
          <w:numId w:val="1"/>
        </w:numPr>
      </w:pPr>
      <w:r>
        <w:t>check that agreements can be implemented in line with organisational requirements and remit</w:t>
      </w:r>
    </w:p>
    <w:p>
      <w:pPr>
        <w:numPr>
          <w:ilvl w:val="0"/>
          <w:numId w:val="1"/>
        </w:numPr>
      </w:pPr>
      <w:r>
        <w:t>confirm agreements with clients at appropriate points in the negotiation process</w:t>
      </w:r>
    </w:p>
    <w:p>
      <w:pPr>
        <w:numPr>
          <w:ilvl w:val="0"/>
          <w:numId w:val="1"/>
        </w:numPr>
      </w:pPr>
      <w:r>
        <w:t>record details of negotiations in line with organisational and legal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legislation, codes of practice, organisational, policies and procedures in relation to negotiating on behalf of clients   </w:t>
      </w:r>
    </w:p>
    <w:p>
      <w:pPr>
        <w:numPr>
          <w:ilvl w:val="0"/>
          <w:numId w:val="2"/>
        </w:numPr>
      </w:pPr>
      <w:r>
        <w:t>the importance of complying with relevant legal, professional and organisational, policies, procedures and guidelines</w:t>
      </w:r>
    </w:p>
    <w:p>
      <w:pPr>
        <w:numPr>
          <w:ilvl w:val="0"/>
          <w:numId w:val="2"/>
        </w:numPr>
      </w:pPr>
      <w:r>
        <w:t>different methods of communication and how to adapt them to suit the needs, preferences, and accessibility requirements of clients, ensuring inclusive practices.</w:t>
      </w:r>
    </w:p>
    <w:p>
      <w:pPr>
        <w:numPr>
          <w:ilvl w:val="0"/>
          <w:numId w:val="2"/>
        </w:numPr>
      </w:pPr>
      <w:r>
        <w:t>how to obtain information on clients’ requirements</w:t>
      </w:r>
    </w:p>
    <w:p>
      <w:pPr>
        <w:numPr>
          <w:ilvl w:val="0"/>
          <w:numId w:val="2"/>
        </w:numPr>
      </w:pPr>
      <w:r>
        <w:t>types of negotiation strategies suitable for different types of issues</w:t>
      </w:r>
    </w:p>
    <w:p>
      <w:pPr>
        <w:numPr>
          <w:ilvl w:val="0"/>
          <w:numId w:val="2"/>
        </w:numPr>
      </w:pPr>
      <w:r>
        <w:t>how to prepare offers for clients over a period of time and when to present new offers to them</w:t>
      </w:r>
    </w:p>
    <w:p>
      <w:pPr>
        <w:numPr>
          <w:ilvl w:val="0"/>
          <w:numId w:val="2"/>
        </w:numPr>
      </w:pPr>
      <w:r>
        <w:t>how to assess offers received for clients and what different offers might signify</w:t>
      </w:r>
    </w:p>
    <w:p>
      <w:pPr>
        <w:numPr>
          <w:ilvl w:val="0"/>
          <w:numId w:val="2"/>
        </w:numPr>
      </w:pPr>
      <w:r>
        <w:t>when to consult with clients</w:t>
      </w:r>
    </w:p>
    <w:p>
      <w:pPr>
        <w:numPr>
          <w:ilvl w:val="0"/>
          <w:numId w:val="2"/>
        </w:numPr>
      </w:pPr>
      <w:r>
        <w:t>potential next stages in negotiations and when to conclude them</w:t>
      </w:r>
    </w:p>
    <w:p>
      <w:pPr>
        <w:numPr>
          <w:ilvl w:val="0"/>
          <w:numId w:val="2"/>
        </w:numPr>
      </w:pPr>
      <w:r>
        <w:t>different types and formats of agreements and detail to be included within them</w:t>
      </w:r>
    </w:p>
    <w:p>
      <w:pPr>
        <w:numPr>
          <w:ilvl w:val="0"/>
          <w:numId w:val="2"/>
        </w:numPr>
      </w:pPr>
      <w:r>
        <w:t>how to check feasibility of agreements and factors that might affect clients</w:t>
      </w:r>
    </w:p>
    <w:p>
      <w:pPr>
        <w:numPr>
          <w:ilvl w:val="0"/>
          <w:numId w:val="2"/>
        </w:numPr>
      </w:pPr>
      <w:r>
        <w:t>level of detail clients require in relation to the negotiation process</w:t>
      </w:r>
    </w:p>
    <w:p>
      <w:pPr>
        <w:numPr>
          <w:ilvl w:val="0"/>
          <w:numId w:val="2"/>
        </w:numPr>
      </w:pPr>
      <w:r>
        <w:t>types of change to agreements that might be required and supporting documentation that would be required</w:t>
      </w:r>
    </w:p>
    <w:p>
      <w:pPr>
        <w:numPr>
          <w:ilvl w:val="0"/>
          <w:numId w:val="2"/>
        </w:numPr>
      </w:pPr>
      <w:r>
        <w:t>organisational and legal recording requirements, including how to store recorded information securely</w:t>
      </w:r>
    </w:p>
    <w:p>
      <w:pPr>
        <w:numPr>
          <w:ilvl w:val="0"/>
          <w:numId w:val="2"/>
        </w:numPr>
      </w:pPr>
      <w:r>
        <w:t>workplace requirements on equity, equality, diversity and inclusion.</w:t>
      </w:r>
    </w:p>
    <w:p>
      <w:pPr>
        <w:numPr>
          <w:ilvl w:val="0"/>
          <w:numId w:val="2"/>
        </w:numPr>
      </w:pPr>
      <w:r>
        <w:t>trauma informed principles and safeguarding requirements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C869B8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7EB1D1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e6a9d44ada473b" /><Relationship Type="http://schemas.openxmlformats.org/officeDocument/2006/relationships/numbering" Target="/word/numbering.xml" Id="R31cba35095e24303" /><Relationship Type="http://schemas.openxmlformats.org/officeDocument/2006/relationships/settings" Target="/word/settings.xml" Id="R938133a24a884c86" /><Relationship Type="http://schemas.openxmlformats.org/officeDocument/2006/relationships/image" Target="/word/media/b955561a-596d-4600-b298-dbd550d7ef9e.png" Id="R0dac05d67b43402d" /></Relationships>
</file>