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6f1bdaa8c04e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SFHOH38</w:t>
            </w:r>
            <w:r>
              <w:rPr>
                <w:b/>
              </w:rPr>
              <w:br/>
            </w:r>
            <w:r>
              <w:rPr>
                <w:b/>
              </w:rPr>
              <w:t>Undertake the application of fluoride varnish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03601b03b04e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applying fluoride varnish either on prescription from a dentist or direct as part of a structured dental health programme.</w:t>
      </w:r>
    </w:p>
    <w:p>
      <w:pPr/>
      <w:r>
        <w:rPr>
          <w:lang w:val="en-GB"/>
        </w:rPr>
        <w:t>This standard is applicable to Dentists, Dental Nurses, Dental Hygienists, Dental Therapists and Orthodontic Therapists.</w:t>
      </w:r>
    </w:p>
    <w:p>
      <w:pPr/>
      <w:r>
        <w:rPr>
          <w:lang w:val="en-GB"/>
        </w:rPr>
        <w:t>Dental procedures may be carried out in general dental practices, public dental services, hospital settings, community dental services, domiciliary or other non-standard environments including oral health improvement programme </w:t>
      </w:r>
    </w:p>
    <w:p>
      <w:pPr/>
      <w:r>
        <w:rPr>
          <w:lang w:val="en-GB"/>
        </w:rPr>
        <w:t>Dentists, Dental Nurses, Dental Hygienists, Dental Therapists and Orthodontic Therapists need to be appropriately trained, competent and indemnified to carry out this function.</w:t>
      </w:r>
    </w:p>
    <w:p>
      <w:pPr/>
      <w:r>
        <w:rPr>
          <w:lang w:val="en-GB"/>
        </w:rPr>
        <w:t>Users of this standard will need to ensure their practice reflects up to date information, policies and legislation.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an individual’s records and review the prescription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taking other health and safety measures throughout in accordance with workplace procedures.</w:t>
      </w:r>
    </w:p>
    <w:p>
      <w:pPr>
        <w:numPr>
          <w:ilvl w:val="0"/>
          <w:numId w:val="1"/>
        </w:numPr>
      </w:pPr>
      <w:r>
        <w:t>Confirm identity and obtain valid, informed consent from individuals in accordance with professional standards and workplace procedures.</w:t>
      </w:r>
    </w:p>
    <w:p>
      <w:pPr>
        <w:numPr>
          <w:ilvl w:val="0"/>
          <w:numId w:val="1"/>
        </w:numPr>
      </w:pPr>
      <w:r>
        <w:t>Communicate with individuals in ways that meet their needs and demonstrate equality, respect and dignity</w:t>
      </w:r>
    </w:p>
    <w:p>
      <w:pPr>
        <w:numPr>
          <w:ilvl w:val="0"/>
          <w:numId w:val="1"/>
        </w:numPr>
      </w:pPr>
      <w:r>
        <w:t>Provide advice, information and support to individuals in ways that are consistent with other members of the oral health care team and within your scope of practice</w:t>
      </w:r>
    </w:p>
    <w:p>
      <w:pPr>
        <w:numPr>
          <w:ilvl w:val="0"/>
          <w:numId w:val="1"/>
        </w:numPr>
      </w:pPr>
      <w:r>
        <w:t>Confirm an individual’s medical history checking for any known allergies.</w:t>
      </w:r>
    </w:p>
    <w:p>
      <w:pPr>
        <w:numPr>
          <w:ilvl w:val="0"/>
          <w:numId w:val="1"/>
        </w:numPr>
      </w:pPr>
      <w:r>
        <w:t>Select and prepare the correct equipment, instruments, materials, and medicaments required to apply a fluoride varnish</w:t>
      </w:r>
    </w:p>
    <w:p>
      <w:pPr>
        <w:numPr>
          <w:ilvl w:val="0"/>
          <w:numId w:val="1"/>
        </w:numPr>
      </w:pPr>
      <w:r>
        <w:t>Explain the procedure clearly to the individual and advise on how to participate throughout it in a way that will reduce any anxiety</w:t>
      </w:r>
    </w:p>
    <w:p>
      <w:pPr>
        <w:numPr>
          <w:ilvl w:val="0"/>
          <w:numId w:val="1"/>
        </w:numPr>
      </w:pPr>
      <w:r>
        <w:t>Assess the oral cavity to ensure appropriate for the application of fluoride varnish, raising any concerns that prevents proceeding with the procedure</w:t>
      </w:r>
    </w:p>
    <w:p>
      <w:pPr>
        <w:numPr>
          <w:ilvl w:val="0"/>
          <w:numId w:val="1"/>
        </w:numPr>
      </w:pPr>
      <w:r>
        <w:t>Maintain a dry field and manage moisture control through the use of appropriate methods</w:t>
      </w:r>
    </w:p>
    <w:p>
      <w:pPr>
        <w:numPr>
          <w:ilvl w:val="0"/>
          <w:numId w:val="1"/>
        </w:numPr>
      </w:pPr>
      <w:r>
        <w:t>Apply fluoride varnish, ensuring coverage of all relevant tooth surfaces, including interproximal areas, in accordance with the prescription and workplace procedures</w:t>
      </w:r>
    </w:p>
    <w:p>
      <w:pPr>
        <w:numPr>
          <w:ilvl w:val="0"/>
          <w:numId w:val="1"/>
        </w:numPr>
      </w:pPr>
      <w:r>
        <w:t>Monitor individuals during the procedure to identify any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Remove any moisture control materials used to maintain a dry field</w:t>
      </w:r>
    </w:p>
    <w:p>
      <w:pPr>
        <w:numPr>
          <w:ilvl w:val="0"/>
          <w:numId w:val="1"/>
        </w:numPr>
      </w:pPr>
      <w:r>
        <w:t>Dispose of waste in accordance with relevant legislation, guidance and workplace procedures</w:t>
      </w:r>
    </w:p>
    <w:p>
      <w:pPr>
        <w:numPr>
          <w:ilvl w:val="0"/>
          <w:numId w:val="1"/>
        </w:numPr>
      </w:pPr>
      <w:r>
        <w:t>Provide post operative instructions in accordance with the dental procedure advising individuals how to access further oral health advice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Scope and limitations of your competence, responsibilities and accountability within your job role and the importance of working to prescription</w:t>
      </w:r>
    </w:p>
    <w:p>
      <w:pPr>
        <w:numPr>
          <w:ilvl w:val="0"/>
          <w:numId w:val="2"/>
        </w:numPr>
      </w:pPr>
      <w:r>
        <w:t>Safeguarding requirements within your job role</w:t>
      </w:r>
    </w:p>
    <w:p>
      <w:pPr>
        <w:numPr>
          <w:ilvl w:val="0"/>
          <w:numId w:val="2"/>
        </w:numPr>
      </w:pPr>
      <w:r>
        <w:t>Standard infection control precautions and safe working practices and how to apply these.</w:t>
      </w:r>
    </w:p>
    <w:p>
      <w:pPr>
        <w:numPr>
          <w:ilvl w:val="0"/>
          <w:numId w:val="2"/>
        </w:numPr>
      </w:pPr>
      <w:r>
        <w:t>Characteristics of healthy oral tissues and the importance oral health in systemic wellbeing, including links to nutrition and general health</w:t>
      </w:r>
    </w:p>
    <w:p>
      <w:pPr>
        <w:numPr>
          <w:ilvl w:val="0"/>
          <w:numId w:val="2"/>
        </w:numPr>
      </w:pPr>
      <w:r>
        <w:t>The causes of dental caries</w:t>
      </w:r>
    </w:p>
    <w:p>
      <w:pPr>
        <w:numPr>
          <w:ilvl w:val="0"/>
          <w:numId w:val="2"/>
        </w:numPr>
      </w:pPr>
      <w:r>
        <w:t>The ways in which dental caries can be prevented and minimised including effective oral hygiene techniques.</w:t>
      </w:r>
    </w:p>
    <w:p>
      <w:pPr>
        <w:numPr>
          <w:ilvl w:val="0"/>
          <w:numId w:val="2"/>
        </w:numPr>
      </w:pPr>
      <w:r>
        <w:t>Different sources, types and the optimum levels of fluoride in preventing dental caries.</w:t>
      </w:r>
    </w:p>
    <w:p>
      <w:pPr>
        <w:numPr>
          <w:ilvl w:val="0"/>
          <w:numId w:val="2"/>
        </w:numPr>
      </w:pPr>
      <w:r>
        <w:t>The different dosage levels of fluoride varnish required for different individual age groups and dentition, in accordance with the prescription and the materials used.</w:t>
      </w:r>
    </w:p>
    <w:p>
      <w:pPr>
        <w:numPr>
          <w:ilvl w:val="0"/>
          <w:numId w:val="2"/>
        </w:numPr>
      </w:pPr>
      <w:r>
        <w:t>The techniques used for the application of fluoride in accordance with manufacturer’s instructions.</w:t>
      </w:r>
    </w:p>
    <w:p>
      <w:pPr>
        <w:numPr>
          <w:ilvl w:val="0"/>
          <w:numId w:val="2"/>
        </w:numPr>
      </w:pPr>
      <w:r>
        <w:t>The principles, practice and procedures associated with informed consent</w:t>
      </w:r>
    </w:p>
    <w:p>
      <w:pPr>
        <w:numPr>
          <w:ilvl w:val="0"/>
          <w:numId w:val="2"/>
        </w:numPr>
      </w:pPr>
      <w:r>
        <w:t>How to confirm an individual’s medical history checking for any known allergies in accordance with workplace procedures.</w:t>
      </w:r>
    </w:p>
    <w:p>
      <w:pPr>
        <w:numPr>
          <w:ilvl w:val="0"/>
          <w:numId w:val="2"/>
        </w:numPr>
      </w:pPr>
      <w:r>
        <w:t>The importance of taking account of an individual’s preferences, needs and values during communication</w:t>
      </w:r>
    </w:p>
    <w:p>
      <w:pPr>
        <w:numPr>
          <w:ilvl w:val="0"/>
          <w:numId w:val="2"/>
        </w:numPr>
      </w:pPr>
      <w:r>
        <w:t>Barriers to effective communication and how to overcome these</w:t>
      </w:r>
    </w:p>
    <w:p>
      <w:pPr>
        <w:numPr>
          <w:ilvl w:val="0"/>
          <w:numId w:val="2"/>
        </w:numPr>
      </w:pPr>
      <w:r>
        <w:t>The importance of appropriate posture when delivering clinical care to an individual.</w:t>
      </w:r>
    </w:p>
    <w:p>
      <w:pPr>
        <w:numPr>
          <w:ilvl w:val="0"/>
          <w:numId w:val="2"/>
        </w:numPr>
      </w:pPr>
      <w:r>
        <w:t>Contra indications and complications that may occur, including an individual’s anxiety, foreign body obstruction, allergies, anatomical challenges, moisture control and equipment failure and how to respond.</w:t>
      </w:r>
    </w:p>
    <w:p>
      <w:pPr>
        <w:numPr>
          <w:ilvl w:val="0"/>
          <w:numId w:val="2"/>
        </w:numPr>
      </w:pPr>
      <w:r>
        <w:t>How to monitor and support individuals, and manage anxiety and anatomical challenges</w:t>
      </w:r>
    </w:p>
    <w:p>
      <w:pPr>
        <w:numPr>
          <w:ilvl w:val="0"/>
          <w:numId w:val="2"/>
        </w:numPr>
      </w:pPr>
      <w:r>
        <w:t>How to provide post operative instructions following the application of fluoride varnish to individuals and how to access further oral health advice</w:t>
      </w:r>
    </w:p>
    <w:p>
      <w:pPr>
        <w:numPr>
          <w:ilvl w:val="0"/>
          <w:numId w:val="2"/>
        </w:numPr>
      </w:pPr>
      <w:r>
        <w:t>The importance of safe storage and handling of fluoride varnish</w:t>
      </w:r>
    </w:p>
    <w:p>
      <w:pPr>
        <w:numPr>
          <w:ilvl w:val="0"/>
          <w:numId w:val="2"/>
        </w:numPr>
      </w:pPr>
      <w:r>
        <w:t>The different methods of waste disposal and how to apply these</w:t>
      </w:r>
    </w:p>
    <w:p>
      <w:pPr>
        <w:numPr>
          <w:ilvl w:val="0"/>
          <w:numId w:val="2"/>
        </w:numPr>
      </w:pPr>
      <w:r>
        <w:t>The importance of maintaining accurate, up to date documentation and storage of individual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11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11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Apply; Fluoride; Varnish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301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E3FE0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e750aec10c41ee" /><Relationship Type="http://schemas.openxmlformats.org/officeDocument/2006/relationships/numbering" Target="/word/numbering.xml" Id="R0cf88d5c607e46b3" /><Relationship Type="http://schemas.openxmlformats.org/officeDocument/2006/relationships/settings" Target="/word/settings.xml" Id="Ra190b8ff73aa4555" /><Relationship Type="http://schemas.openxmlformats.org/officeDocument/2006/relationships/image" Target="/word/media/285890db-4909-4857-8308-32e48d9ff8d4.png" Id="R2f03601b03b04e05" /></Relationships>
</file>