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0f35dc74e445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LANCS85L</w:t>
            </w:r>
            <w:r>
              <w:rPr>
                <w:b/>
              </w:rPr>
              <w:br/>
            </w:r>
            <w:r>
              <w:rPr>
                <w:b/>
              </w:rPr>
              <w:t>Determine opportunities for integrated rural land use and enterprise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d97c269a3f44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deals with the competence required to determine opportunities for integrated rural land use and enterprise. It includes researching and assessing possible opportunities for rural land use and enterprise opportunities.</w:t>
      </w:r>
    </w:p>
    <w:p>
      <w:pPr/>
      <w:r>
        <w:rPr>
          <w:lang w:val="en-GB"/>
        </w:rPr>
        <w:t>The standard is aimed at those who are responsible for managing rural activities such as agriculture, game and wildlife, conservation, forestry or fisheries management.</w:t>
      </w:r>
    </w:p>
    <w:p>
      <w:pPr/>
      <w:r>
        <w:rPr>
          <w:lang w:val="en-GB"/>
        </w:rPr>
        <w:t>In this standard, the term "land" use also includes water.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research and assess opportunities for integrated rural land use and enterprise, taking into account key factors</w:t>
      </w:r>
    </w:p>
    <w:p>
      <w:pPr>
        <w:numPr>
          <w:ilvl w:val="0"/>
          <w:numId w:val="1"/>
        </w:numPr>
      </w:pPr>
      <w:r>
        <w:t>identify the synergies and conflicts between different rural land uses and enterprise opportunities</w:t>
      </w:r>
    </w:p>
    <w:p>
      <w:pPr>
        <w:numPr>
          <w:ilvl w:val="0"/>
          <w:numId w:val="1"/>
        </w:numPr>
      </w:pPr>
      <w:r>
        <w:t>investigate ways in which different land uses and rural enterprises could work together</w:t>
      </w:r>
    </w:p>
    <w:p>
      <w:pPr>
        <w:numPr>
          <w:ilvl w:val="0"/>
          <w:numId w:val="1"/>
        </w:numPr>
      </w:pPr>
      <w:r>
        <w:t>research infrastructure requirements for different land uses and rural enterprise opportunities</w:t>
      </w:r>
    </w:p>
    <w:p>
      <w:pPr>
        <w:numPr>
          <w:ilvl w:val="0"/>
          <w:numId w:val="1"/>
        </w:numPr>
      </w:pPr>
      <w:r>
        <w:t>look at best practice and examples of what has already being achieved in the sector</w:t>
      </w:r>
    </w:p>
    <w:p>
      <w:pPr>
        <w:numPr>
          <w:ilvl w:val="0"/>
          <w:numId w:val="1"/>
        </w:numPr>
      </w:pPr>
      <w:r>
        <w:t>establish whether there is a market for any products or services from a rural enterprise</w:t>
      </w:r>
    </w:p>
    <w:p>
      <w:pPr>
        <w:numPr>
          <w:ilvl w:val="0"/>
          <w:numId w:val="1"/>
        </w:numPr>
      </w:pPr>
      <w:r>
        <w:t>investigate opportunities to maximise available natural resources and utilise waste and by-products from other activities</w:t>
      </w:r>
    </w:p>
    <w:p>
      <w:pPr>
        <w:numPr>
          <w:ilvl w:val="0"/>
          <w:numId w:val="1"/>
        </w:numPr>
      </w:pPr>
      <w:r>
        <w:t>investigate opportunities for renewable energy</w:t>
      </w:r>
    </w:p>
    <w:p>
      <w:pPr>
        <w:numPr>
          <w:ilvl w:val="0"/>
          <w:numId w:val="1"/>
        </w:numPr>
      </w:pPr>
      <w:r>
        <w:t>investigate opportunities for the use of new technology</w:t>
      </w:r>
    </w:p>
    <w:p>
      <w:pPr>
        <w:numPr>
          <w:ilvl w:val="0"/>
          <w:numId w:val="1"/>
        </w:numPr>
      </w:pPr>
      <w:r>
        <w:t>investigate opportunities for grants, subsidies or other forms of funding or assistance</w:t>
      </w:r>
    </w:p>
    <w:p>
      <w:pPr>
        <w:numPr>
          <w:ilvl w:val="0"/>
          <w:numId w:val="1"/>
        </w:numPr>
      </w:pPr>
      <w:r>
        <w:t>seek specialist advice where required</w:t>
      </w:r>
    </w:p>
    <w:p>
      <w:pPr>
        <w:numPr>
          <w:ilvl w:val="0"/>
          <w:numId w:val="1"/>
        </w:numPr>
      </w:pPr>
      <w:r>
        <w:t>determine viable options for integrated rural land use and enterprise opportunities that would complement existing activities</w:t>
      </w:r>
    </w:p>
    <w:p>
      <w:pPr>
        <w:numPr>
          <w:ilvl w:val="0"/>
          <w:numId w:val="1"/>
        </w:numPr>
      </w:pPr>
      <w:r>
        <w:t>determine the resources necessary to support the successful implementation of viable options for integrated rural land use and enterprise opportunities</w:t>
      </w:r>
    </w:p>
    <w:p>
      <w:pPr>
        <w:numPr>
          <w:ilvl w:val="0"/>
          <w:numId w:val="1"/>
        </w:numPr>
      </w:pPr>
      <w:r>
        <w:t>confirm that options meet the relevant requirements for environmental conservation and biodiversity and are sustainable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research and assess opportunities for integrated rural land use and enterprise, and the key factors that should be taken into account</w:t>
      </w:r>
    </w:p>
    <w:p>
      <w:pPr>
        <w:numPr>
          <w:ilvl w:val="0"/>
          <w:numId w:val="2"/>
        </w:numPr>
      </w:pPr>
      <w:r>
        <w:t>relevant land use systems</w:t>
      </w:r>
    </w:p>
    <w:p>
      <w:pPr>
        <w:numPr>
          <w:ilvl w:val="0"/>
          <w:numId w:val="2"/>
        </w:numPr>
      </w:pPr>
      <w:r>
        <w:t>how different rural land uses can work together and maximise opportunities</w:t>
      </w:r>
    </w:p>
    <w:p>
      <w:pPr>
        <w:numPr>
          <w:ilvl w:val="0"/>
          <w:numId w:val="2"/>
        </w:numPr>
      </w:pPr>
      <w:r>
        <w:t>how it may be possible to manage conflicts between different rural land uses</w:t>
      </w:r>
    </w:p>
    <w:p>
      <w:pPr>
        <w:numPr>
          <w:ilvl w:val="0"/>
          <w:numId w:val="2"/>
        </w:numPr>
      </w:pPr>
      <w:r>
        <w:t>what infrastructure requirements there would be for different rural land uses and enterprises</w:t>
      </w:r>
    </w:p>
    <w:p>
      <w:pPr>
        <w:numPr>
          <w:ilvl w:val="0"/>
          <w:numId w:val="2"/>
        </w:numPr>
      </w:pPr>
      <w:r>
        <w:t>where to find information on best practice and examples of what others have achieved</w:t>
      </w:r>
    </w:p>
    <w:p>
      <w:pPr>
        <w:numPr>
          <w:ilvl w:val="0"/>
          <w:numId w:val="2"/>
        </w:numPr>
      </w:pPr>
      <w:r>
        <w:t>the importance of identifying or establishing a market for any products or services from the rural enterprise</w:t>
      </w:r>
    </w:p>
    <w:p>
      <w:pPr>
        <w:numPr>
          <w:ilvl w:val="0"/>
          <w:numId w:val="2"/>
        </w:numPr>
      </w:pPr>
      <w:r>
        <w:t>the different types of renewable energy and the requirements for their production</w:t>
      </w:r>
    </w:p>
    <w:p>
      <w:pPr>
        <w:numPr>
          <w:ilvl w:val="0"/>
          <w:numId w:val="2"/>
        </w:numPr>
      </w:pPr>
      <w:r>
        <w:t>how new technology could assist with making the best use of land and rural enterprise opportunities</w:t>
      </w:r>
    </w:p>
    <w:p>
      <w:pPr>
        <w:numPr>
          <w:ilvl w:val="0"/>
          <w:numId w:val="2"/>
        </w:numPr>
      </w:pPr>
      <w:r>
        <w:t>where to find information on grants, subsidies or other forms of funding or assistance that might be available</w:t>
      </w:r>
    </w:p>
    <w:p>
      <w:pPr>
        <w:numPr>
          <w:ilvl w:val="0"/>
          <w:numId w:val="2"/>
        </w:numPr>
      </w:pPr>
      <w:r>
        <w:t>where to obtain professional advice and guidance</w:t>
      </w:r>
    </w:p>
    <w:p>
      <w:pPr>
        <w:numPr>
          <w:ilvl w:val="0"/>
          <w:numId w:val="2"/>
        </w:numPr>
      </w:pPr>
      <w:r>
        <w:t>what should be considered when determining viable options for rural land use and enterprise opportunities</w:t>
      </w:r>
    </w:p>
    <w:p>
      <w:pPr>
        <w:numPr>
          <w:ilvl w:val="0"/>
          <w:numId w:val="2"/>
        </w:numPr>
      </w:pPr>
      <w:r>
        <w:t>how to determine the resources necessary</w:t>
      </w:r>
    </w:p>
    <w:p>
      <w:pPr>
        <w:numPr>
          <w:ilvl w:val="0"/>
          <w:numId w:val="2"/>
        </w:numPr>
      </w:pPr>
      <w:r>
        <w:t>the importance of environmental conservation, maintaining biodiversity and sustainability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Key factors</w:t>
      </w:r>
    </w:p>
    <w:p>
      <w:pPr/>
      <w:r>
        <w:rPr>
          <w:lang w:val="en-GB"/>
        </w:rPr>
        <w:t xml:space="preserve"> – physical (geographic location, climate, geology); natural resources; environmental; ecological; current use; other activities in the area; public access and rights of way; designations; legislation; local, regional and national policies; social, cultural, aesthetic and economic; sustainability</w:t>
      </w:r>
    </w:p>
    <w:p>
      <w:pPr/>
      <w:r>
        <w:rPr>
          <w:lang w:val="en-GB"/>
        </w:rPr>
        <w:t>Land use</w:t>
      </w:r>
    </w:p>
    <w:p>
      <w:pPr/>
      <w:r>
        <w:rPr>
          <w:lang w:val="en-GB"/>
        </w:rPr>
        <w:t xml:space="preserve"> – also includes water use</w:t>
      </w:r>
    </w:p>
    <w:p>
      <w:pPr/>
      <w:r>
        <w:rPr>
          <w:lang w:val="en-GB"/>
        </w:rPr>
        <w:t>Renewable energy</w:t>
      </w:r>
    </w:p>
    <w:p>
      <w:pPr/>
      <w:r>
        <w:rPr>
          <w:lang w:val="en-GB"/>
        </w:rPr>
        <w:t xml:space="preserve"> - e.g. wind, water, solar, biomass, anaerobic digestion</w:t>
      </w:r>
    </w:p>
    <w:p>
      <w:pPr/>
      <w:r>
        <w:rPr>
          <w:lang w:val="en-GB"/>
        </w:rPr>
        <w:t>Resources</w:t>
      </w:r>
    </w:p>
    <w:p>
      <w:pPr/>
      <w:r>
        <w:rPr>
          <w:lang w:val="en-GB"/>
        </w:rPr>
        <w:t xml:space="preserve"> – e.g. energy, finance, facilities, services, supplies, equipment, people</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2018</w:t>
      </w:r>
      <w:r>
        <w:rPr>
          <w:lang w:val="en-GB"/>
        </w:rPr>
        <w:br/>
      </w:r>
    </w:p>
    <w:p>
      <w:pPr/>
      <w:r>
        <w:rPr>
          <w:lang w:val="en-GB"/>
          <w:b/>
        </w:rPr>
        <w:t>Indicative Review Date</w:t>
      </w:r>
    </w:p>
    <w:p>
      <w:pPr/>
      <w:r>
        <w:rPr>
          <w:lang w:val="en-GB"/>
        </w:rPr>
        <w:t>31 Jan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LANCS85</w:t>
      </w:r>
      <w:r>
        <w:rPr>
          <w:lang w:val="en-GB"/>
        </w:rPr>
        <w:br/>
      </w:r>
    </w:p>
    <w:p>
      <w:pPr/>
      <w:r>
        <w:rPr>
          <w:lang w:val="en-GB"/>
          <w:b/>
        </w:rPr>
        <w:t>Relevant Occupations</w:t>
      </w:r>
    </w:p>
    <w:p>
      <w:pPr/>
      <w:r>
        <w:rPr>
          <w:lang w:val="en-GB"/>
        </w:rPr>
        <w:t>Agriculture, Estates Manager, Farm Manager, Farmer</w:t>
      </w:r>
      <w:r>
        <w:rPr>
          <w:lang w:val="en-GB"/>
        </w:rPr>
        <w:br/>
      </w:r>
    </w:p>
    <w:p>
      <w:pPr/>
      <w:r>
        <w:rPr>
          <w:lang w:val="en-GB"/>
          <w:b/>
        </w:rPr>
        <w:t>Suite</w:t>
      </w:r>
    </w:p>
    <w:p>
      <w:pPr/>
      <w:r>
        <w:rPr>
          <w:lang w:val="en-GB"/>
        </w:rPr>
        <w:t>Agricultural Management</w:t>
      </w:r>
      <w:r>
        <w:rPr>
          <w:lang w:val="en-GB"/>
        </w:rPr>
        <w:br/>
      </w:r>
    </w:p>
    <w:p>
      <w:pPr/>
      <w:r>
        <w:rPr>
          <w:lang w:val="en-GB"/>
          <w:b/>
        </w:rPr>
        <w:t>Keywords</w:t>
      </w:r>
    </w:p>
    <w:p>
      <w:pPr/>
      <w:r>
        <w:rPr>
          <w:lang w:val="en-GB"/>
        </w:rPr>
        <w:t>agriculture; gamekeeping; fisheries; estate; forestry; land use; resources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7612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389CD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b7eaa607e442ff" /><Relationship Type="http://schemas.openxmlformats.org/officeDocument/2006/relationships/numbering" Target="/word/numbering.xml" Id="Rc74617ae093941e6" /><Relationship Type="http://schemas.openxmlformats.org/officeDocument/2006/relationships/settings" Target="/word/settings.xml" Id="R899265c7f961498f" /><Relationship Type="http://schemas.openxmlformats.org/officeDocument/2006/relationships/image" Target="/word/media/751eb47d-0aa7-4b39-9155-20f43c64ba28.png" Id="R43d97c269a3f4423" /></Relationships>
</file>