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46a41fbbe14d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SFHOH26</w:t>
            </w:r>
            <w:r>
              <w:rPr>
                <w:b/>
              </w:rPr>
              <w:br/>
            </w:r>
            <w:r>
              <w:rPr>
                <w:b/>
              </w:rPr>
              <w:t>Design and manufacture tooth coloured bridge restorations based on non-metallic sub-structures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f17edf1f744c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using manual or digital techniques, of tooth-coloured restorations by designing and manufacturing non-metallic bridge sub-structures. Then apply tooth-coloured materials to the non-metallic substructure to meet the case requirements.</w:t>
      </w:r>
    </w:p>
    <w:p>
      <w:pPr/>
      <w:r>
        <w:rPr>
          <w:lang w:val="en-GB"/>
        </w:rPr>
        <w:t>The term 'client' is used to mean the member of the oral health care team who has prescribed the restoration. Clients may be external to the organisation (such as other laboratories, dental practitioners, training schools) or internal (within a dental hospital). The individual is the one for whom the custom-made restoration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tooth coloured restorations based on non-metallic sub-structures design and manufacture with relevant others</w:t>
      </w:r>
    </w:p>
    <w:p>
      <w:pPr>
        <w:numPr>
          <w:ilvl w:val="0"/>
          <w:numId w:val="1"/>
        </w:numPr>
      </w:pPr>
      <w:r>
        <w:t>select the necessary components, materials and equipment and confirm that they are fit for purpose</w:t>
      </w:r>
    </w:p>
    <w:p>
      <w:pPr>
        <w:numPr>
          <w:ilvl w:val="0"/>
          <w:numId w:val="1"/>
        </w:numPr>
      </w:pPr>
      <w:r>
        <w:t>set up and operate the manufacturing equipment in accordance with the specification</w:t>
      </w:r>
    </w:p>
    <w:p>
      <w:pPr>
        <w:numPr>
          <w:ilvl w:val="0"/>
          <w:numId w:val="1"/>
        </w:numPr>
      </w:pPr>
      <w:r>
        <w:t>manufacture the tooth coloured restorations based on non-metallic sub-structures using appropriate methods and techniques</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both manual and digital design and manufacturing.</w:t>
      </w:r>
    </w:p>
    <w:p>
      <w:pPr>
        <w:numPr>
          <w:ilvl w:val="0"/>
          <w:numId w:val="2"/>
        </w:numPr>
      </w:pPr>
      <w:r>
        <w:t>the skeletal anatomy, tooth morphology, orofacial musculature including the tongue and temporomandibular joint function and movement</w:t>
      </w:r>
    </w:p>
    <w:p>
      <w:pPr>
        <w:numPr>
          <w:ilvl w:val="0"/>
          <w:numId w:val="2"/>
        </w:numPr>
      </w:pPr>
      <w:r>
        <w:t>the classification, aetiology, including oral cavity disorders and diseases and the physiological effects of malocclusions.</w:t>
      </w:r>
    </w:p>
    <w:p>
      <w:pPr>
        <w:numPr>
          <w:ilvl w:val="0"/>
          <w:numId w:val="2"/>
        </w:numPr>
      </w:pPr>
      <w:r>
        <w:t>the physiological and pathological changes associated with the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manufacturing considerations to bioform including the effect of masticatory forces on materials used in dental restorations, the properties required of a material and restoration design and manufacture</w:t>
      </w:r>
    </w:p>
    <w:p>
      <w:pPr>
        <w:numPr>
          <w:ilvl w:val="0"/>
          <w:numId w:val="2"/>
        </w:numPr>
      </w:pPr>
      <w:r>
        <w:t>how to place the non-metallic sub-structure on the cast and confirm that:</w:t>
      </w:r>
    </w:p>
    <w:p>
      <w:pPr>
        <w:numPr>
          <w:ilvl w:val="0"/>
          <w:numId w:val="2"/>
        </w:numPr>
      </w:pPr>
      <w:r>
        <w:t>
</w:t>
      </w:r>
    </w:p>
    <w:p>
      <w:pPr>
        <w:numPr>
          <w:ilvl w:val="0"/>
          <w:numId w:val="2"/>
        </w:numPr>
      </w:pPr>
      <w:r>
        <w:t> • it fits the cast</w:t>
      </w:r>
    </w:p>
    <w:p>
      <w:pPr>
        <w:numPr>
          <w:ilvl w:val="0"/>
          <w:numId w:val="2"/>
        </w:numPr>
      </w:pPr>
      <w:r>
        <w:t>
</w:t>
      </w:r>
    </w:p>
    <w:p>
      <w:pPr>
        <w:numPr>
          <w:ilvl w:val="0"/>
          <w:numId w:val="2"/>
        </w:numPr>
      </w:pPr>
      <w:r>
        <w:t> • it complies with the prescription</w:t>
      </w:r>
    </w:p>
    <w:p>
      <w:pPr>
        <w:numPr>
          <w:ilvl w:val="0"/>
          <w:numId w:val="2"/>
        </w:numPr>
      </w:pPr>
      <w:r>
        <w:t>
</w:t>
      </w:r>
    </w:p>
    <w:p>
      <w:pPr>
        <w:numPr>
          <w:ilvl w:val="0"/>
          <w:numId w:val="2"/>
        </w:numPr>
      </w:pPr>
      <w:r>
        <w:t> • it will not damage surrounding tissues in the individual's mouth</w:t>
      </w:r>
    </w:p>
    <w:p>
      <w:pPr>
        <w:numPr>
          <w:ilvl w:val="0"/>
          <w:numId w:val="2"/>
        </w:numPr>
      </w:pPr>
      <w:r>
        <w:t>the mechanical, physical, thermal, chemical and biological properties of materials used in the manufacture of restorations</w:t>
      </w:r>
    </w:p>
    <w:p>
      <w:pPr>
        <w:numPr>
          <w:ilvl w:val="0"/>
          <w:numId w:val="2"/>
        </w:numPr>
      </w:pPr>
      <w:r>
        <w:t>the purpose of different aesthetic restorative materials</w:t>
      </w:r>
    </w:p>
    <w:p>
      <w:pPr>
        <w:numPr>
          <w:ilvl w:val="0"/>
          <w:numId w:val="2"/>
        </w:numPr>
      </w:pPr>
      <w:r>
        <w:t>the relationship between chemical bonds and the properties of solid materials</w:t>
      </w:r>
    </w:p>
    <w:p>
      <w:pPr>
        <w:numPr>
          <w:ilvl w:val="0"/>
          <w:numId w:val="2"/>
        </w:numPr>
      </w:pPr>
      <w:r>
        <w:t>the purpose of different impression and duplicating materials</w:t>
      </w:r>
    </w:p>
    <w:p>
      <w:pPr>
        <w:numPr>
          <w:ilvl w:val="0"/>
          <w:numId w:val="2"/>
        </w:numPr>
      </w:pPr>
      <w:r>
        <w:t>legal and physical implications of modifying manufacturer products and ensuring quality assurance .</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SFHOH26</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Tooth, coloured, bridge, restorations, non-metallic, sub- structures,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0531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509FF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899b4bcfbf04fdb" /><Relationship Type="http://schemas.openxmlformats.org/officeDocument/2006/relationships/numbering" Target="/word/numbering.xml" Id="R7e568628d0694c77" /><Relationship Type="http://schemas.openxmlformats.org/officeDocument/2006/relationships/settings" Target="/word/settings.xml" Id="R3b703d707e38459e" /><Relationship Type="http://schemas.openxmlformats.org/officeDocument/2006/relationships/image" Target="/word/media/c171b51f-0a56-4fcf-80c4-629c30b0d3e6.png" Id="R57f17edf1f744c9d" /></Relationships>
</file>