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04b33d8a8348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INSPMVW04</w:t>
            </w:r>
            <w:r>
              <w:rPr>
                <w:b/>
              </w:rPr>
              <w:br/>
            </w:r>
            <w:r>
              <w:rPr>
                <w:b/>
              </w:rPr>
              <w:t>Act in accordance with organisational procedures following incidents of violence at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1e354f38f341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acting in accordance with organisational procedures following incidents of violence at work. It includes the skills and knowledge required for ensuring that the necessary information is communicated to the relevant employees whilst maintaining appropriate confidentiality and the follow up procedures are actioned.</w:t>
      </w:r>
    </w:p>
    <w:p>
      <w:pPr/>
      <w:r>
        <w:rPr>
          <w:lang w:val="en-GB"/>
        </w:rPr>
        <w:t>This standard is for anyone who needs to act in line with organisational procedures after an incident of violence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collate and record the facts relating to the incidents of violence at work</w:t>
      </w:r>
    </w:p>
    <w:p>
      <w:pPr>
        <w:numPr>
          <w:ilvl w:val="0"/>
          <w:numId w:val="1"/>
        </w:numPr>
      </w:pPr>
      <w:r>
        <w:t>carry out an investigation following incidents of violence at work</w:t>
      </w:r>
    </w:p>
    <w:p>
      <w:pPr>
        <w:numPr>
          <w:ilvl w:val="0"/>
          <w:numId w:val="1"/>
        </w:numPr>
      </w:pPr>
      <w:r>
        <w:t>maintain confidentiality about the incidents and everyone involved</w:t>
      </w:r>
    </w:p>
    <w:p>
      <w:pPr>
        <w:numPr>
          <w:ilvl w:val="0"/>
          <w:numId w:val="1"/>
        </w:numPr>
      </w:pPr>
      <w:r>
        <w:t>share details about the incident with responsible persons</w:t>
      </w:r>
    </w:p>
    <w:p>
      <w:pPr>
        <w:numPr>
          <w:ilvl w:val="0"/>
          <w:numId w:val="1"/>
        </w:numPr>
      </w:pPr>
      <w:r>
        <w:t>brief managers and responsible persons about the incident and who was involved</w:t>
      </w:r>
    </w:p>
    <w:p>
      <w:pPr>
        <w:numPr>
          <w:ilvl w:val="0"/>
          <w:numId w:val="1"/>
        </w:numPr>
      </w:pPr>
      <w:r>
        <w:t>clarify all details and answer any questions about the incident</w:t>
      </w:r>
    </w:p>
    <w:p>
      <w:pPr>
        <w:numPr>
          <w:ilvl w:val="0"/>
          <w:numId w:val="1"/>
        </w:numPr>
      </w:pPr>
      <w:r>
        <w:t>discuss possible consequences and confirm actions to follow after the incident</w:t>
      </w:r>
    </w:p>
    <w:p>
      <w:pPr>
        <w:numPr>
          <w:ilvl w:val="0"/>
          <w:numId w:val="1"/>
        </w:numPr>
      </w:pPr>
      <w:r>
        <w:t>confirm the reporting procedures for any types of incidents</w:t>
      </w:r>
    </w:p>
    <w:p>
      <w:pPr>
        <w:numPr>
          <w:ilvl w:val="0"/>
          <w:numId w:val="1"/>
        </w:numPr>
      </w:pPr>
      <w:r>
        <w:t>handle queries about the incidents in accordance with organisational policies and procedures</w:t>
      </w:r>
    </w:p>
    <w:p>
      <w:pPr>
        <w:numPr>
          <w:ilvl w:val="0"/>
          <w:numId w:val="1"/>
        </w:numPr>
      </w:pPr>
      <w:r>
        <w:t>communicate with relevant employees respecting confidentiality of everyone involved in the incidents</w:t>
      </w:r>
    </w:p>
    <w:p>
      <w:pPr>
        <w:numPr>
          <w:ilvl w:val="0"/>
          <w:numId w:val="1"/>
        </w:numPr>
      </w:pPr>
      <w:r>
        <w:t>review your organisational procedures in relation to violent incidents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organisation’s policy and procedures relating to the prevention of violence at work</w:t>
      </w:r>
    </w:p>
    <w:p>
      <w:pPr>
        <w:numPr>
          <w:ilvl w:val="0"/>
          <w:numId w:val="2"/>
        </w:numPr>
      </w:pPr>
      <w:r>
        <w:t>the procedures relating to internal and external communications following an incident of violence</w:t>
      </w:r>
    </w:p>
    <w:p>
      <w:pPr>
        <w:numPr>
          <w:ilvl w:val="0"/>
          <w:numId w:val="2"/>
        </w:numPr>
      </w:pPr>
      <w:r>
        <w:t>how to deal with external people in terms of confidentiality and privacy</w:t>
      </w:r>
    </w:p>
    <w:p>
      <w:pPr>
        <w:numPr>
          <w:ilvl w:val="0"/>
          <w:numId w:val="2"/>
        </w:numPr>
      </w:pPr>
      <w:r>
        <w:t>how to handle queries from external sources and who the spokesperson is for such situations</w:t>
      </w:r>
    </w:p>
    <w:p>
      <w:pPr>
        <w:numPr>
          <w:ilvl w:val="0"/>
          <w:numId w:val="2"/>
        </w:numPr>
      </w:pPr>
      <w:r>
        <w:t>the messages that should be conveyed and emphasised during external communications</w:t>
      </w:r>
    </w:p>
    <w:p>
      <w:pPr>
        <w:numPr>
          <w:ilvl w:val="0"/>
          <w:numId w:val="2"/>
        </w:numPr>
      </w:pPr>
      <w:r>
        <w:t>the importance of sharing the relevant details in a timely manner</w:t>
      </w:r>
    </w:p>
    <w:p>
      <w:pPr>
        <w:numPr>
          <w:ilvl w:val="0"/>
          <w:numId w:val="2"/>
        </w:numPr>
      </w:pPr>
      <w:r>
        <w:t>the importance of reassuring all employees about their health and safety</w:t>
      </w:r>
    </w:p>
    <w:p>
      <w:pPr>
        <w:numPr>
          <w:ilvl w:val="0"/>
          <w:numId w:val="2"/>
        </w:numPr>
      </w:pPr>
      <w:r>
        <w:t>how to respond to questions and queries in relation to incidents of violence</w:t>
      </w:r>
    </w:p>
    <w:p>
      <w:pPr>
        <w:numPr>
          <w:ilvl w:val="0"/>
          <w:numId w:val="2"/>
        </w:numPr>
      </w:pPr>
      <w:r>
        <w:t>to whom employees should take their concerns and complaints</w:t>
      </w:r>
    </w:p>
    <w:p>
      <w:pPr>
        <w:numPr>
          <w:ilvl w:val="0"/>
          <w:numId w:val="2"/>
        </w:numPr>
      </w:pPr>
      <w:r>
        <w:t>the importance of following up the strategy within organisational and legal requirements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CFAPMVW10</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Work; Communication; Incident; Violence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854F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79DE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07A62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F9843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EAB20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57c06d6b0044f3" /><Relationship Type="http://schemas.openxmlformats.org/officeDocument/2006/relationships/numbering" Target="/word/numbering.xml" Id="R82376071051e4053" /><Relationship Type="http://schemas.openxmlformats.org/officeDocument/2006/relationships/settings" Target="/word/settings.xml" Id="R04b9ea9388f04396" /><Relationship Type="http://schemas.openxmlformats.org/officeDocument/2006/relationships/image" Target="/word/media/9a2f5b60-4478-4182-8a99-d13d2ab98ceb.png" Id="Rfd1e354f38f34105" /></Relationships>
</file>