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ed110389ce4e0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SFHOH7</w:t>
            </w:r>
            <w:r>
              <w:rPr>
                <w:b/>
              </w:rPr>
              <w:br/>
            </w:r>
            <w:r>
              <w:rPr>
                <w:b/>
              </w:rPr>
              <w:t>Provide chairside support during endodontic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829ccfabfaf4d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chairside support during endodontic procedures. It is about anticipating clinical operators’ needs for equipment, instruments, materials and medicaments.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Users of this standard will understand the purpose and reasons for non-surgical treatment, potential risks of treatments, and equipment, instruments, materials and medicaments involved.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Dental procedures may be carried out in general dental practices, public dental services, hospital settings, domiciliary or other non-standard environments.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Users of this standard will need to ensure their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      Retrieve and make available individuals records to identify planned treatments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  Apply Standard Infection Control Precautions and take other appropriate health and safety measures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  Select and arrange equipment, instruments, materials and medicaments in accordance with dental procedures, including: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access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isolation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preparation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measurement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obturation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restoration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  Provide support during administration of local analgesia in accordance with dental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   Aspirate treatment areas and maintain clear fields of operation using instruments and materials appropriate to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   Monitor individuals during procedures to identify complications, taking necessary actions in accordance with workplace procedures and within your own scope of practice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   Prepare and handle irrigation solutions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   Assist clinical operators in measuring and recording root length in accordance with dental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   Prepare materials and medicaments for temporary and permanent placement in canals and pulp chambers in accordance with dental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 Prepare and provide required restorative material to clinical operators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 Provide post-operative instructions to individuals in accordance with dental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 Dispose of waste in accordance with relevant legislation, guidelines, and workplace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The purpose of non-surgical endodontic treatment</w:t>
      </w:r>
    </w:p>
    <w:p>
      <w:pPr>
        <w:numPr>
          <w:ilvl w:val="0"/>
          <w:numId w:val="1"/>
        </w:numPr>
      </w:pPr>
      <w:r>
        <w:t>Different forms non-surgical endodontic treatment may take including pulpotomies and pulpectomies</w:t>
      </w:r>
    </w:p>
    <w:p>
      <w:pPr>
        <w:numPr>
          <w:ilvl w:val="0"/>
          <w:numId w:val="1"/>
        </w:numPr>
      </w:pPr>
      <w:r>
        <w:t>Non-surgical endodontic treatments and relationships to other dental treatments</w:t>
      </w:r>
    </w:p>
    <w:p>
      <w:pPr>
        <w:numPr>
          <w:ilvl w:val="0"/>
          <w:numId w:val="1"/>
        </w:numPr>
      </w:pPr>
      <w:r>
        <w:t>Potential risks and complications that may arise during and after non-surgical endodontic treatment</w:t>
      </w:r>
    </w:p>
    <w:p>
      <w:pPr>
        <w:numPr>
          <w:ilvl w:val="0"/>
          <w:numId w:val="1"/>
        </w:numPr>
      </w:pPr>
      <w:r>
        <w:t>Standard Infection Control Precautions and how to apply these</w:t>
      </w:r>
    </w:p>
    <w:p>
      <w:pPr>
        <w:numPr>
          <w:ilvl w:val="0"/>
          <w:numId w:val="1"/>
        </w:numPr>
      </w:pPr>
      <w:r>
        <w:t>Functions of equipment, instruments, materials and medicaments used in non-surgical endodontic treatment, including:</w:t>
      </w:r>
    </w:p>
    <w:p>
      <w:pPr>
        <w:numPr>
          <w:ilvl w:val="1"/>
          <w:numId w:val="1"/>
        </w:numPr>
      </w:pPr>
      <w:r>
        <w:t>access</w:t>
      </w:r>
    </w:p>
    <w:p>
      <w:pPr>
        <w:numPr>
          <w:ilvl w:val="1"/>
          <w:numId w:val="1"/>
        </w:numPr>
      </w:pPr>
      <w:r>
        <w:t>isolation</w:t>
      </w:r>
    </w:p>
    <w:p>
      <w:pPr>
        <w:numPr>
          <w:ilvl w:val="1"/>
          <w:numId w:val="1"/>
        </w:numPr>
      </w:pPr>
      <w:r>
        <w:t>preparation</w:t>
      </w:r>
    </w:p>
    <w:p>
      <w:pPr>
        <w:numPr>
          <w:ilvl w:val="1"/>
          <w:numId w:val="1"/>
        </w:numPr>
      </w:pPr>
      <w:r>
        <w:t>measurement</w:t>
      </w:r>
    </w:p>
    <w:p>
      <w:pPr>
        <w:numPr>
          <w:ilvl w:val="1"/>
          <w:numId w:val="1"/>
        </w:numPr>
      </w:pPr>
      <w:r>
        <w:t>obturation</w:t>
      </w:r>
    </w:p>
    <w:p>
      <w:pPr>
        <w:numPr>
          <w:ilvl w:val="0"/>
          <w:numId w:val="1"/>
        </w:numPr>
      </w:pPr>
      <w:r>
        <w:t>Functions of equipment, instruments, materials and medicaments used in administrating local anaesthesia</w:t>
      </w:r>
    </w:p>
    <w:p>
      <w:pPr>
        <w:numPr>
          <w:ilvl w:val="0"/>
          <w:numId w:val="1"/>
        </w:numPr>
      </w:pPr>
      <w:r>
        <w:t>The importance of moisture control and isolation during non-surgical endodontic treatment</w:t>
      </w:r>
    </w:p>
    <w:p>
      <w:pPr>
        <w:numPr>
          <w:ilvl w:val="0"/>
          <w:numId w:val="1"/>
        </w:numPr>
      </w:pPr>
      <w:r>
        <w:t>Methods of facilitating clear views of treatment areas for clinical operators and impact of doing this incorrectly</w:t>
      </w:r>
    </w:p>
    <w:p>
      <w:pPr>
        <w:numPr>
          <w:ilvl w:val="0"/>
          <w:numId w:val="1"/>
        </w:numPr>
      </w:pPr>
      <w:r>
        <w:t>How to monitor and support individuals, and manage anxiety</w:t>
      </w:r>
    </w:p>
    <w:p>
      <w:pPr>
        <w:numPr>
          <w:ilvl w:val="0"/>
          <w:numId w:val="1"/>
        </w:numPr>
      </w:pPr>
      <w:r>
        <w:t>Methods of cleaning and preparing root canals and how to apply these</w:t>
      </w:r>
    </w:p>
    <w:p>
      <w:pPr>
        <w:numPr>
          <w:ilvl w:val="0"/>
          <w:numId w:val="1"/>
        </w:numPr>
      </w:pPr>
      <w:r>
        <w:t>The types of irrigation solutions and how to apply these</w:t>
      </w:r>
    </w:p>
    <w:p>
      <w:pPr>
        <w:numPr>
          <w:ilvl w:val="0"/>
          <w:numId w:val="1"/>
        </w:numPr>
      </w:pPr>
      <w:r>
        <w:t>Methods for recording root length</w:t>
      </w:r>
    </w:p>
    <w:p>
      <w:pPr>
        <w:numPr>
          <w:ilvl w:val="0"/>
          <w:numId w:val="1"/>
        </w:numPr>
      </w:pPr>
      <w:r>
        <w:t>Different materials used in the temporisation, obturation of root canals, and permanent restoration</w:t>
      </w:r>
    </w:p>
    <w:p>
      <w:pPr>
        <w:numPr>
          <w:ilvl w:val="0"/>
          <w:numId w:val="1"/>
        </w:numPr>
      </w:pPr>
      <w:r>
        <w:t>Information required to support individuals following non-surgical endodontic procedures</w:t>
      </w:r>
    </w:p>
    <w:p>
      <w:pPr>
        <w:numPr>
          <w:ilvl w:val="0"/>
          <w:numId w:val="1"/>
        </w:numPr>
      </w:pPr>
      <w:r>
        <w:t>Different methods of waste disposal and how to apply these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04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04 Feb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Professionals, Nursing and Subjects and Vocations Allied to Medicine, Dental Nurse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Nursing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Chairside; support; non-surgical; endodontic; treatment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01D70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4632a9a3dc54963" /><Relationship Type="http://schemas.openxmlformats.org/officeDocument/2006/relationships/numbering" Target="/word/numbering.xml" Id="R7587ca94dc44493f" /><Relationship Type="http://schemas.openxmlformats.org/officeDocument/2006/relationships/settings" Target="/word/settings.xml" Id="R243b204aa241420d" /><Relationship Type="http://schemas.openxmlformats.org/officeDocument/2006/relationships/image" Target="/word/media/906e66d6-df3b-4945-af1f-92127bc6b7fa.png" Id="R1829ccfabfaf4d09" /></Relationships>
</file>