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2ccb74c0d443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SKANSC20</w:t>
            </w:r>
            <w:r>
              <w:rPr>
                <w:b/>
              </w:rPr>
              <w:br/>
            </w:r>
            <w:r>
              <w:rPr>
                <w:b/>
              </w:rPr>
              <w:t>Provide rejuvenation of the skin and/or hair using Platelet Rich Plasma  (PRP)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a1b65255954c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w:t>
      </w:r>
    </w:p>
    <w:p>
      <w:pPr/>
      <w:r>
        <w:rPr>
          <w:lang w:val="en-GB"/>
        </w:rPr>
        <w:t>This standard is for aesthetic practitioners using Platelet Rich Plasma (PRP) to rejuvenate the skin and/or hair, to restore lost volume in areas of the face and hair loss in areas of the scalp. You will also be required to do a post procedure evaluation and reflection for continuous improvement.</w:t>
      </w:r>
    </w:p>
    <w:p>
      <w:pPr/>
      <w:r>
        <w:rPr>
          <w:lang w:val="en-GB"/>
        </w:rPr>
        <w:t xml:space="preserve">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and have access to life support equipment as identified in the complication management plan.</w:t>
      </w:r>
    </w:p>
    <w:p>
      <w:pPr/>
      <w:r>
        <w:rPr>
          <w:lang w:val="en-GB"/>
        </w:rPr>
        <w:t>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platelet rich plasma procedure</w:t>
      </w:r>
    </w:p>
    <w:p>
      <w:pPr>
        <w:numPr>
          <w:ilvl w:val="0"/>
          <w:numId w:val="1"/>
        </w:numPr>
      </w:pPr>
      <w:r>
        <w:t>discuss and establish the individual’s objectives, concerns, expectations and desired outcomes to inform the platelet rich plasma, to include:</w:t>
      </w:r>
    </w:p>
    <w:p>
      <w:pPr>
        <w:numPr>
          <w:ilvl w:val="1"/>
          <w:numId w:val="1"/>
        </w:numPr>
      </w:pPr>
      <w:r>
        <w:t>preparatory skin priming programme</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hair classification</w:t>
      </w:r>
    </w:p>
    <w:p>
      <w:pPr>
        <w:numPr>
          <w:ilvl w:val="1"/>
          <w:numId w:val="1"/>
        </w:numPr>
      </w:pPr>
      <w:r>
        <w:t>, </w:t>
      </w:r>
    </w:p>
    <w:p>
      <w:pPr>
        <w:numPr>
          <w:ilvl w:val="1"/>
          <w:numId w:val="1"/>
        </w:numPr>
      </w:pPr>
      <w:r>
        <w:t>hair curl classification</w:t>
      </w:r>
    </w:p>
    <w:p>
      <w:pPr>
        <w:numPr>
          <w:ilvl w:val="1"/>
          <w:numId w:val="1"/>
        </w:numPr>
      </w:pPr>
      <w:r>
        <w:t> and </w:t>
      </w:r>
    </w:p>
    <w:p>
      <w:pPr>
        <w:numPr>
          <w:ilvl w:val="1"/>
          <w:numId w:val="1"/>
        </w:numPr>
      </w:pPr>
      <w:r>
        <w:t>hair characteristics</w:t>
      </w:r>
    </w:p>
    <w:p>
      <w:pPr>
        <w:numPr>
          <w:ilvl w:val="1"/>
          <w:numId w:val="1"/>
        </w:numPr>
      </w:pPr>
      <w:r>
        <w:t>alternative treatment options</w:t>
      </w:r>
    </w:p>
    <w:p>
      <w:pPr>
        <w:numPr>
          <w:ilvl w:val="0"/>
          <w:numId w:val="1"/>
        </w:numPr>
      </w:pPr>
      <w:r>
        <w:t>discuss and agree the skin priming programme or recommendations required, prior to the platelet rich plasma treatment</w:t>
      </w:r>
    </w:p>
    <w:p>
      <w:pPr>
        <w:numPr>
          <w:ilvl w:val="0"/>
          <w:numId w:val="1"/>
        </w:numPr>
      </w:pPr>
      <w:r>
        <w:t>develop an emergency plan with the identified healthcare professional trained to deal with adverse reactions to platelet rich plasma</w:t>
      </w:r>
    </w:p>
    <w:p>
      <w:pPr>
        <w:numPr>
          <w:ilvl w:val="0"/>
          <w:numId w:val="1"/>
        </w:numPr>
      </w:pPr>
      <w:r>
        <w:t>establish the platelet rich plasma procedure plan in accordance with legislative requirements and organisational policies and procedures to include:</w:t>
      </w:r>
    </w:p>
    <w:p>
      <w:pPr>
        <w:numPr>
          <w:ilvl w:val="1"/>
          <w:numId w:val="1"/>
        </w:numPr>
      </w:pPr>
      <w:r>
        <w:t>advice, support and guidance</w:t>
      </w:r>
    </w:p>
    <w:p>
      <w:pPr>
        <w:numPr>
          <w:ilvl w:val="1"/>
          <w:numId w:val="1"/>
        </w:numPr>
      </w:pPr>
      <w:r>
        <w:t>emergency plan</w:t>
      </w:r>
    </w:p>
    <w:p>
      <w:pPr>
        <w:numPr>
          <w:ilvl w:val="1"/>
          <w:numId w:val="1"/>
        </w:numPr>
      </w:pPr>
      <w:r>
        <w:t>pain management strategy</w:t>
      </w:r>
    </w:p>
    <w:p>
      <w:pPr>
        <w:numPr>
          <w:ilvl w:val="0"/>
          <w:numId w:val="1"/>
        </w:numPr>
      </w:pPr>
      <w:r>
        <w:t>confirm and agree with the individual, they have understood the proposed platelet rich plasma procedure and pain management, to include:</w:t>
      </w:r>
    </w:p>
    <w:p>
      <w:pPr>
        <w:numPr>
          <w:ilvl w:val="1"/>
          <w:numId w:val="1"/>
        </w:numPr>
      </w:pPr>
      <w:r>
        <w:t>contra-actions</w:t>
      </w:r>
    </w:p>
    <w:p>
      <w:pPr>
        <w:numPr>
          <w:ilvl w:val="1"/>
          <w:numId w:val="1"/>
        </w:numPr>
      </w:pPr>
      <w:r>
        <w:t>adverse reactions</w:t>
      </w:r>
    </w:p>
    <w:p>
      <w:pPr>
        <w:numPr>
          <w:ilvl w:val="0"/>
          <w:numId w:val="1"/>
        </w:numPr>
      </w:pPr>
      <w:r>
        <w:t>obtain and record the individual’s signed informed consent for the platelet rich plasma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 instructions</w:t>
      </w:r>
    </w:p>
    <w:p>
      <w:pPr>
        <w:numPr>
          <w:ilvl w:val="0"/>
          <w:numId w:val="1"/>
        </w:numPr>
      </w:pPr>
      <w:r>
        <w:t>prepare the individual’s treatment area according to the </w:t>
      </w:r>
    </w:p>
    <w:p>
      <w:pPr>
        <w:numPr>
          <w:ilvl w:val="0"/>
          <w:numId w:val="1"/>
        </w:numPr>
      </w:pPr>
      <w:r>
        <w:t>platelet rich plasma procedure protocol</w:t>
      </w:r>
    </w:p>
    <w:p>
      <w:pPr>
        <w:numPr>
          <w:ilvl w:val="0"/>
          <w:numId w:val="1"/>
        </w:numPr>
      </w:pPr>
      <w:r>
        <w:t> and pain management strategy, to include:</w:t>
      </w:r>
    </w:p>
    <w:p>
      <w:pPr>
        <w:numPr>
          <w:ilvl w:val="1"/>
          <w:numId w:val="1"/>
        </w:numPr>
      </w:pPr>
      <w:r>
        <w:t>ensuring the skin is clean and prepped as per protocol</w:t>
      </w:r>
    </w:p>
    <w:p>
      <w:pPr>
        <w:numPr>
          <w:ilvl w:val="0"/>
          <w:numId w:val="1"/>
        </w:numPr>
      </w:pPr>
      <w:r>
        <w:t>agree, select and prepare the work area and single use sterile needle</w:t>
      </w:r>
    </w:p>
    <w:p>
      <w:pPr>
        <w:numPr>
          <w:ilvl w:val="0"/>
          <w:numId w:val="1"/>
        </w:numPr>
      </w:pPr>
      <w:r>
        <w:t>carry out the platelet rich plasma procedure in accordance with the </w:t>
      </w:r>
    </w:p>
    <w:p>
      <w:pPr>
        <w:numPr>
          <w:ilvl w:val="0"/>
          <w:numId w:val="1"/>
        </w:numPr>
      </w:pPr>
      <w:r>
        <w:t>platelet rich plasma procedure protocol</w:t>
      </w:r>
    </w:p>
    <w:p>
      <w:pPr>
        <w:numPr>
          <w:ilvl w:val="0"/>
          <w:numId w:val="1"/>
        </w:numPr>
      </w:pPr>
      <w:r>
        <w:t>, to include:</w:t>
      </w:r>
    </w:p>
    <w:p>
      <w:pPr>
        <w:numPr>
          <w:ilvl w:val="1"/>
          <w:numId w:val="1"/>
        </w:numPr>
      </w:pPr>
      <w:r>
        <w:t>Criteria for choosing both the vein and the size needle</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platelet rich plasma procedure and take appropriate action</w:t>
      </w:r>
    </w:p>
    <w:p>
      <w:pPr>
        <w:numPr>
          <w:ilvl w:val="0"/>
          <w:numId w:val="1"/>
        </w:numPr>
      </w:pPr>
      <w:r>
        <w:t>record the outcome and evaluation of the platelet rich plasma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providing platelet rich plasma facial and scalp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platelet rich plasma procedures, to include:</w:t>
      </w:r>
    </w:p>
    <w:p>
      <w:pPr>
        <w:numPr>
          <w:ilvl w:val="1"/>
          <w:numId w:val="2"/>
        </w:numPr>
      </w:pPr>
      <w:r>
        <w:t>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platelet rich plasma treatment outcomes</w:t>
      </w:r>
    </w:p>
    <w:p>
      <w:pPr>
        <w:numPr>
          <w:ilvl w:val="0"/>
          <w:numId w:val="2"/>
        </w:numPr>
      </w:pPr>
      <w:r>
        <w:t>the chronological skin ageing process and the relationship to intrinsic and extrinsic factors</w:t>
      </w:r>
    </w:p>
    <w:p>
      <w:pPr>
        <w:numPr>
          <w:ilvl w:val="0"/>
          <w:numId w:val="2"/>
        </w:numPr>
      </w:pPr>
      <w:r>
        <w:t>how to distinguish from arteries and tendons and location of the vein.</w:t>
      </w:r>
    </w:p>
    <w:p>
      <w:pPr>
        <w:numPr>
          <w:ilvl w:val="0"/>
          <w:numId w:val="2"/>
        </w:numPr>
      </w:pPr>
      <w:r>
        <w:t>how the following factors influence the location of where the blood sample(s) is to be taken</w:t>
      </w:r>
    </w:p>
    <w:p>
      <w:pPr>
        <w:numPr>
          <w:ilvl w:val="1"/>
          <w:numId w:val="2"/>
        </w:numPr>
      </w:pPr>
      <w:r>
        <w:t>injury disease or treatment may prevent the use of a limb</w:t>
      </w:r>
    </w:p>
    <w:p>
      <w:pPr>
        <w:numPr>
          <w:ilvl w:val="1"/>
          <w:numId w:val="2"/>
        </w:numPr>
      </w:pPr>
      <w:r>
        <w:t>Age and weight</w:t>
      </w:r>
    </w:p>
    <w:p>
      <w:pPr>
        <w:numPr>
          <w:ilvl w:val="1"/>
          <w:numId w:val="2"/>
        </w:numPr>
      </w:pPr>
      <w:r>
        <w:t>Medication,</w:t>
      </w:r>
    </w:p>
    <w:p>
      <w:pPr>
        <w:numPr>
          <w:ilvl w:val="1"/>
          <w:numId w:val="2"/>
        </w:numPr>
      </w:pPr>
      <w:r>
        <w:t>Anxiety</w:t>
      </w:r>
    </w:p>
    <w:p>
      <w:pPr>
        <w:numPr>
          <w:ilvl w:val="1"/>
          <w:numId w:val="2"/>
        </w:numPr>
      </w:pPr>
      <w:r>
        <w:t>how a vein collapse or spasm (discomfort and decreased blood flow) may be resolved by stroking or tapping the vein.</w:t>
      </w:r>
    </w:p>
    <w:p>
      <w:pPr>
        <w:numPr>
          <w:ilvl w:val="0"/>
          <w:numId w:val="2"/>
        </w:numPr>
      </w:pPr>
      <w:r>
        <w:t>the composition and function of carrying out platelet rich plasma</w:t>
      </w:r>
    </w:p>
    <w:p>
      <w:pPr>
        <w:numPr>
          <w:ilvl w:val="0"/>
          <w:numId w:val="2"/>
        </w:numPr>
      </w:pPr>
      <w:r>
        <w:t>how to prepare and draw blood, use a centrifuge to include:</w:t>
      </w:r>
    </w:p>
    <w:p>
      <w:pPr>
        <w:numPr>
          <w:ilvl w:val="1"/>
          <w:numId w:val="2"/>
        </w:numPr>
      </w:pPr>
      <w:r>
        <w:t>how to insert a sterile needle into the vein safely</w:t>
      </w:r>
    </w:p>
    <w:p>
      <w:pPr>
        <w:numPr>
          <w:ilvl w:val="0"/>
          <w:numId w:val="2"/>
        </w:numPr>
      </w:pPr>
      <w:r>
        <w:t>how to carry out the platelet rich plasma procedure in accordance with the procedure protocol</w:t>
      </w:r>
    </w:p>
    <w:p>
      <w:pPr>
        <w:numPr>
          <w:ilvl w:val="0"/>
          <w:numId w:val="2"/>
        </w:numPr>
      </w:pPr>
      <w:r>
        <w:t>the sourcing, storage, handling, usage and disposal of the equipment in accordance with the manufacturer instructions and legislative requirements</w:t>
      </w:r>
    </w:p>
    <w:p>
      <w:pPr>
        <w:numPr>
          <w:ilvl w:val="0"/>
          <w:numId w:val="2"/>
        </w:numPr>
      </w:pPr>
      <w:r>
        <w:t>the importance of considering individual's physical and psychological wellbeing for the platelet rich plasma procedure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adverse reactions associated with a platelet rich plasma procedure and how to respond</w:t>
      </w:r>
    </w:p>
    <w:p>
      <w:pPr>
        <w:numPr>
          <w:ilvl w:val="0"/>
          <w:numId w:val="2"/>
        </w:numPr>
      </w:pPr>
      <w:r>
        <w:t>how to implement the correct course of action in the event of an adverse reaction or incident to include:</w:t>
      </w:r>
    </w:p>
    <w:p>
      <w:pPr>
        <w:numPr>
          <w:ilvl w:val="1"/>
          <w:numId w:val="2"/>
        </w:numPr>
      </w:pPr>
      <w:r>
        <w:t>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platelet rich plasma procedures in </w:t>
      </w:r>
    </w:p>
    <w:p>
      <w:pPr>
        <w:numPr>
          <w:ilvl w:val="0"/>
          <w:numId w:val="2"/>
        </w:numPr>
      </w:pPr>
      <w:r>
        <w:t>
</w:t>
      </w:r>
    </w:p>
    <w:p>
      <w:pPr>
        <w:numPr>
          <w:ilvl w:val="0"/>
          <w:numId w:val="2"/>
        </w:numPr>
      </w:pPr>
      <w:r>
        <w:t> relation to:</w:t>
      </w:r>
    </w:p>
    <w:p>
      <w:pPr>
        <w:numPr>
          <w:ilvl w:val="1"/>
          <w:numId w:val="2"/>
        </w:numPr>
      </w:pPr>
      <w:r>
        <w:t>past and current medical history</w:t>
      </w:r>
    </w:p>
    <w:p>
      <w:pPr>
        <w:numPr>
          <w:ilvl w:val="1"/>
          <w:numId w:val="2"/>
        </w:numPr>
      </w:pPr>
      <w:r>
        <w:t>previous non-surgical cosmetic and/or dental procedure history</w:t>
      </w:r>
    </w:p>
    <w:p>
      <w:pPr>
        <w:numPr>
          <w:ilvl w:val="1"/>
          <w:numId w:val="2"/>
        </w:numPr>
      </w:pPr>
      <w:r>
        <w:t>relevant lifestyle factors</w:t>
      </w:r>
    </w:p>
    <w:p>
      <w:pPr>
        <w:numPr>
          <w:ilvl w:val="1"/>
          <w:numId w:val="2"/>
        </w:numPr>
      </w:pPr>
      <w:r>
        <w:t>contraindicated medication and medical conditions</w:t>
      </w:r>
    </w:p>
    <w:p>
      <w:pPr>
        <w:numPr>
          <w:ilvl w:val="1"/>
          <w:numId w:val="2"/>
        </w:numPr>
      </w:pPr>
      <w:r>
        <w:t>individual's expectations</w:t>
      </w:r>
    </w:p>
    <w:p>
      <w:pPr>
        <w:numPr>
          <w:ilvl w:val="1"/>
          <w:numId w:val="2"/>
        </w:numPr>
      </w:pPr>
      <w:r>
        <w:t>the individual's physical and psychological suitability for the non-surgical cosmetic procedure</w:t>
      </w:r>
    </w:p>
    <w:p>
      <w:pPr>
        <w:numPr>
          <w:ilvl w:val="1"/>
          <w:numId w:val="2"/>
        </w:numPr>
      </w:pPr>
      <w:r>
        <w:t>hyper-immune response management</w:t>
      </w:r>
    </w:p>
    <w:p>
      <w:pPr>
        <w:numPr>
          <w:ilvl w:val="1"/>
          <w:numId w:val="2"/>
        </w:numPr>
      </w:pPr>
      <w:r>
        <w:t>anaphylaxis management</w:t>
      </w:r>
    </w:p>
    <w:p>
      <w:pPr>
        <w:numPr>
          <w:ilvl w:val="0"/>
          <w:numId w:val="2"/>
        </w:numPr>
      </w:pPr>
      <w:r>
        <w:t>the regulatory and legislative requirements for medical devices</w:t>
      </w:r>
    </w:p>
    <w:p>
      <w:pPr>
        <w:numPr>
          <w:ilvl w:val="0"/>
          <w:numId w:val="2"/>
        </w:numPr>
      </w:pPr>
      <w:r>
        <w:t>the types of pain management and associated risks</w:t>
      </w:r>
    </w:p>
    <w:p>
      <w:pPr>
        <w:numPr>
          <w:ilvl w:val="0"/>
          <w:numId w:val="2"/>
        </w:numPr>
      </w:pPr>
      <w:r>
        <w:t>the health and safety responsibilities in line with legislation before, during and after the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plasma device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platelet rich plasma procedure and pain management</w:t>
      </w:r>
    </w:p>
    <w:p>
      <w:pPr>
        <w:numPr>
          <w:ilvl w:val="0"/>
          <w:numId w:val="2"/>
        </w:numPr>
      </w:pPr>
      <w:r>
        <w:t>the types of hygiene products for the skin and the importance of following manufacturer instructions</w:t>
      </w:r>
    </w:p>
    <w:p>
      <w:pPr>
        <w:numPr>
          <w:ilvl w:val="0"/>
          <w:numId w:val="2"/>
        </w:numPr>
      </w:pPr>
      <w:r>
        <w:t>why the skin must be clean and dry and prepped prior to the procedure</w:t>
      </w:r>
    </w:p>
    <w:p>
      <w:pPr>
        <w:numPr>
          <w:ilvl w:val="0"/>
          <w:numId w:val="2"/>
        </w:numPr>
      </w:pPr>
      <w:r>
        <w:t>the reasons for working systematically to cover the individual’s treatment area and in accordance with the </w:t>
      </w:r>
    </w:p>
    <w:p>
      <w:pPr>
        <w:numPr>
          <w:ilvl w:val="0"/>
          <w:numId w:val="2"/>
        </w:numPr>
      </w:pPr>
      <w:r>
        <w:t>platelet rich plasma procedure protocol</w:t>
      </w:r>
    </w:p>
    <w:p>
      <w:pPr>
        <w:numPr>
          <w:ilvl w:val="0"/>
          <w:numId w:val="2"/>
        </w:numPr>
      </w:pPr>
      <w:r>
        <w:t>the importance of monitoring the health and wellbeing of the individual during, and post the procedure</w:t>
      </w:r>
    </w:p>
    <w:p>
      <w:pPr>
        <w:numPr>
          <w:ilvl w:val="0"/>
          <w:numId w:val="2"/>
        </w:numPr>
      </w:pPr>
      <w:r>
        <w:t>the post procedure products that enhance healing and restorative results</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non surgical procedure records</w:t>
      </w:r>
    </w:p>
    <w:p>
      <w:pPr>
        <w:numPr>
          <w:ilvl w:val="0"/>
          <w:numId w:val="2"/>
        </w:numPr>
      </w:pPr>
      <w:r>
        <w:t>the expected outcomes of a platelet rich plasma procedure</w:t>
      </w:r>
    </w:p>
    <w:p>
      <w:pPr>
        <w:numPr>
          <w:ilvl w:val="0"/>
          <w:numId w:val="2"/>
        </w:numPr>
      </w:pPr>
      <w:r>
        <w:t>the purpose of reflective practice and evaluation and how it informs future procedures</w:t>
      </w:r>
    </w:p>
    <w:p>
      <w:pPr>
        <w:numPr>
          <w:ilvl w:val="0"/>
          <w:numId w:val="2"/>
        </w:numPr>
      </w:pPr>
      <w:r>
        <w:t>the importance to record the outcome and evaluation of the platelet rich plasma procedure</w:t>
      </w:r>
    </w:p>
    <w:p>
      <w:pPr>
        <w:numPr>
          <w:ilvl w:val="0"/>
          <w:numId w:val="2"/>
        </w:numPr>
      </w:pPr>
      <w:r>
        <w:t>the </w:t>
      </w:r>
    </w:p>
    <w:p>
      <w:pPr>
        <w:numPr>
          <w:ilvl w:val="0"/>
          <w:numId w:val="2"/>
        </w:numPr>
      </w:pPr>
      <w:r>
        <w:t>instructions</w:t>
      </w:r>
    </w:p>
    <w:p>
      <w:pPr>
        <w:numPr>
          <w:ilvl w:val="0"/>
          <w:numId w:val="2"/>
        </w:numPr>
      </w:pPr>
      <w:r>
        <w:t> and advice, pre and post the platelet rich plasma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Glogau photo-damage</w:t>
      </w:r>
    </w:p>
    <w:p>
      <w:pPr>
        <w:numPr>
          <w:ilvl w:val="0"/>
          <w:numId w:val="3"/>
        </w:numPr>
      </w:pPr>
      <w:r>
        <w:t>Lancer scale</w:t>
      </w:r>
    </w:p>
    <w:p>
      <w:pPr>
        <w:numPr>
          <w:ilvl w:val="0"/>
          <w:numId w:val="3"/>
        </w:numPr>
      </w:pPr>
      <w:r>
        <w:t>Phenotype and genotype</w:t>
      </w:r>
    </w:p>
    <w:p>
      <w:pPr>
        <w:numPr>
          <w:ilvl w:val="0"/>
          <w:numId w:val="3"/>
        </w:numPr>
      </w:pPr>
      <w:r>
        <w:t>Monk skin tone scale</w:t>
      </w:r>
    </w:p>
    <w:p>
      <w:pPr>
        <w:numPr>
          <w:ilvl w:val="0"/>
          <w:numId w:val="3"/>
        </w:numPr>
      </w:pPr>
      <w:r>
        <w:t>Rubins scale</w:t>
      </w:r>
    </w:p>
    <w:p>
      <w:pPr/>
      <w:r>
        <w:rPr>
          <w:lang w:val="en-GB"/>
        </w:rPr>
        <w:br/>
      </w:r>
    </w:p>
    <w:p>
      <w:pPr/>
      <w:r>
        <w:rPr>
          <w:lang w:val="en-GB"/>
        </w:rPr>
        <w:t>Skin characteristics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Hair classification</w:t>
      </w:r>
    </w:p>
    <w:p>
      <w:pPr>
        <w:numPr>
          <w:ilvl w:val="0"/>
          <w:numId w:val="5"/>
        </w:numPr>
      </w:pPr>
      <w:r>
        <w:t>Sinclair and other scales representing female pattern hair loss</w:t>
      </w:r>
    </w:p>
    <w:p>
      <w:pPr>
        <w:numPr>
          <w:ilvl w:val="0"/>
          <w:numId w:val="5"/>
        </w:numPr>
      </w:pPr>
      <w:r>
        <w:t>Norwood and other scales representing male pattern hair loss</w:t>
      </w:r>
    </w:p>
    <w:p>
      <w:pPr>
        <w:numPr>
          <w:ilvl w:val="0"/>
          <w:numId w:val="5"/>
        </w:numPr>
      </w:pPr>
      <w:r>
        <w:t>Visual analogue scale of pruritus</w:t>
      </w:r>
    </w:p>
    <w:p>
      <w:pPr/>
      <w:r>
        <w:rPr>
          <w:lang w:val="en-GB"/>
        </w:rPr>
        <w:br/>
      </w:r>
    </w:p>
    <w:p>
      <w:pPr/>
      <w:r>
        <w:rPr>
          <w:lang w:val="en-GB"/>
        </w:rPr>
        <w:t>Hair characteristics</w:t>
      </w:r>
    </w:p>
    <w:p>
      <w:pPr>
        <w:numPr>
          <w:ilvl w:val="0"/>
          <w:numId w:val="6"/>
        </w:numPr>
      </w:pPr>
      <w:r>
        <w:t>hair density</w:t>
      </w:r>
    </w:p>
    <w:p>
      <w:pPr>
        <w:numPr>
          <w:ilvl w:val="0"/>
          <w:numId w:val="6"/>
        </w:numPr>
      </w:pPr>
      <w:r>
        <w:t>hair texture</w:t>
      </w:r>
    </w:p>
    <w:p>
      <w:pPr>
        <w:numPr>
          <w:ilvl w:val="0"/>
          <w:numId w:val="6"/>
        </w:numPr>
      </w:pPr>
      <w:r>
        <w:t>hair elasticity</w:t>
      </w:r>
    </w:p>
    <w:p>
      <w:pPr>
        <w:numPr>
          <w:ilvl w:val="0"/>
          <w:numId w:val="6"/>
        </w:numPr>
      </w:pPr>
      <w:r>
        <w:t>hair porosity</w:t>
      </w:r>
    </w:p>
    <w:p>
      <w:pPr>
        <w:numPr>
          <w:ilvl w:val="0"/>
          <w:numId w:val="6"/>
        </w:numPr>
      </w:pPr>
      <w:r>
        <w:t>hair growth patterns</w:t>
      </w:r>
    </w:p>
    <w:p>
      <w:pPr/>
      <w:r>
        <w:rPr>
          <w:lang w:val="en-GB"/>
        </w:rPr>
        <w:br/>
      </w:r>
    </w:p>
    <w:p>
      <w:pPr/>
      <w:r>
        <w:rPr>
          <w:lang w:val="en-GB"/>
        </w:rPr>
        <w:t>Hair curl classification</w:t>
      </w:r>
    </w:p>
    <w:p>
      <w:pPr>
        <w:numPr>
          <w:ilvl w:val="0"/>
          <w:numId w:val="7"/>
        </w:numPr>
      </w:pPr>
      <w:r>
        <w:t>straight</w:t>
      </w:r>
    </w:p>
    <w:p>
      <w:pPr>
        <w:numPr>
          <w:ilvl w:val="0"/>
          <w:numId w:val="7"/>
        </w:numPr>
      </w:pPr>
      <w:r>
        <w:t>wavy</w:t>
      </w:r>
    </w:p>
    <w:p>
      <w:pPr>
        <w:numPr>
          <w:ilvl w:val="0"/>
          <w:numId w:val="7"/>
        </w:numPr>
      </w:pPr>
      <w:r>
        <w:t>curly</w:t>
      </w:r>
    </w:p>
    <w:p>
      <w:pPr>
        <w:numPr>
          <w:ilvl w:val="0"/>
          <w:numId w:val="7"/>
        </w:numPr>
      </w:pPr>
      <w:r>
        <w:t>tight curls</w:t>
      </w:r>
    </w:p>
    <w:p>
      <w:pPr>
        <w:numPr>
          <w:ilvl w:val="0"/>
          <w:numId w:val="7"/>
        </w:numPr>
      </w:pPr>
      <w:r>
        <w:t>combination</w:t>
      </w:r>
    </w:p>
    <w:p>
      <w:pPr/>
      <w:r>
        <w:rPr>
          <w:lang w:val="en-GB"/>
        </w:rPr>
        <w:br/>
      </w:r>
    </w:p>
    <w:p>
      <w:pPr/>
      <w:r>
        <w:rPr>
          <w:lang w:val="en-GB"/>
        </w:rPr>
        <w:t>Adverse reactions</w:t>
      </w:r>
    </w:p>
    <w:p>
      <w:pPr>
        <w:numPr>
          <w:ilvl w:val="0"/>
          <w:numId w:val="8"/>
        </w:numPr>
      </w:pPr>
      <w:r>
        <w:t>hyperaemia</w:t>
      </w:r>
    </w:p>
    <w:p>
      <w:pPr>
        <w:numPr>
          <w:ilvl w:val="0"/>
          <w:numId w:val="8"/>
        </w:numPr>
      </w:pPr>
      <w:r>
        <w:t>wounds</w:t>
      </w:r>
    </w:p>
    <w:p>
      <w:pPr>
        <w:numPr>
          <w:ilvl w:val="0"/>
          <w:numId w:val="8"/>
        </w:numPr>
      </w:pPr>
      <w:r>
        <w:t>atrophic scarring</w:t>
      </w:r>
    </w:p>
    <w:p>
      <w:pPr>
        <w:numPr>
          <w:ilvl w:val="0"/>
          <w:numId w:val="8"/>
        </w:numPr>
      </w:pPr>
      <w:r>
        <w:t>keloid scarring</w:t>
      </w:r>
    </w:p>
    <w:p>
      <w:pPr>
        <w:numPr>
          <w:ilvl w:val="0"/>
          <w:numId w:val="8"/>
        </w:numPr>
      </w:pPr>
      <w:r>
        <w:t>trans-epidermal water loss</w:t>
      </w:r>
    </w:p>
    <w:p>
      <w:pPr>
        <w:numPr>
          <w:ilvl w:val="0"/>
          <w:numId w:val="8"/>
        </w:numPr>
      </w:pPr>
      <w:r>
        <w:t>excessive bruising</w:t>
      </w:r>
    </w:p>
    <w:p>
      <w:pPr>
        <w:numPr>
          <w:ilvl w:val="0"/>
          <w:numId w:val="8"/>
        </w:numPr>
      </w:pPr>
      <w:r>
        <w:t>irritation</w:t>
      </w:r>
    </w:p>
    <w:p>
      <w:pPr>
        <w:numPr>
          <w:ilvl w:val="0"/>
          <w:numId w:val="8"/>
        </w:numPr>
      </w:pPr>
      <w:r>
        <w:t>pigmentary disorders</w:t>
      </w:r>
    </w:p>
    <w:p>
      <w:pPr>
        <w:numPr>
          <w:ilvl w:val="0"/>
          <w:numId w:val="8"/>
        </w:numPr>
      </w:pPr>
      <w:r>
        <w:t>allergic reaction</w:t>
      </w:r>
    </w:p>
    <w:p>
      <w:pPr>
        <w:numPr>
          <w:ilvl w:val="0"/>
          <w:numId w:val="8"/>
        </w:numPr>
      </w:pPr>
      <w:r>
        <w:t>compromised healing process</w:t>
      </w:r>
    </w:p>
    <w:p>
      <w:pPr>
        <w:numPr>
          <w:ilvl w:val="0"/>
          <w:numId w:val="8"/>
        </w:numPr>
      </w:pPr>
      <w:r>
        <w:t>dizziness</w:t>
      </w:r>
    </w:p>
    <w:p>
      <w:pPr>
        <w:numPr>
          <w:ilvl w:val="0"/>
          <w:numId w:val="8"/>
        </w:numPr>
      </w:pPr>
      <w:r>
        <w:t>fainting</w:t>
      </w:r>
    </w:p>
    <w:p>
      <w:pPr/>
      <w:r>
        <w:rPr>
          <w:lang w:val="en-GB"/>
        </w:rPr>
        <w:br/>
      </w:r>
    </w:p>
    <w:p>
      <w:pPr/>
      <w:r>
        <w:rPr>
          <w:lang w:val="en-GB"/>
        </w:rPr>
        <w:t>Risk avoidance strategies</w:t>
      </w:r>
    </w:p>
    <w:p>
      <w:pPr>
        <w:numPr>
          <w:ilvl w:val="0"/>
          <w:numId w:val="9"/>
        </w:numPr>
      </w:pPr>
      <w:r>
        <w:t>emergency plan</w:t>
      </w:r>
    </w:p>
    <w:p>
      <w:pPr>
        <w:numPr>
          <w:ilvl w:val="0"/>
          <w:numId w:val="9"/>
        </w:numPr>
      </w:pPr>
      <w:r>
        <w:t>risk assessment(s)</w:t>
      </w:r>
    </w:p>
    <w:p>
      <w:pPr>
        <w:numPr>
          <w:ilvl w:val="0"/>
          <w:numId w:val="9"/>
        </w:numPr>
      </w:pPr>
      <w:r>
        <w:t>acquired medical history</w:t>
      </w:r>
    </w:p>
    <w:p>
      <w:pPr>
        <w:numPr>
          <w:ilvl w:val="0"/>
          <w:numId w:val="9"/>
        </w:numPr>
      </w:pPr>
      <w:r>
        <w:t>procedure plan(s)</w:t>
      </w:r>
    </w:p>
    <w:p>
      <w:pPr>
        <w:numPr>
          <w:ilvl w:val="0"/>
          <w:numId w:val="9"/>
        </w:numPr>
      </w:pPr>
      <w:r>
        <w:t>restrictive treatment areas</w:t>
      </w:r>
    </w:p>
    <w:p>
      <w:pPr>
        <w:numPr>
          <w:ilvl w:val="0"/>
          <w:numId w:val="9"/>
        </w:numPr>
      </w:pPr>
      <w:r>
        <w:t>pre and post instructions and advice</w:t>
      </w:r>
    </w:p>
    <w:p>
      <w:pPr>
        <w:numPr>
          <w:ilvl w:val="0"/>
          <w:numId w:val="9"/>
        </w:numPr>
      </w:pPr>
      <w:r>
        <w:t>inoculations</w:t>
      </w:r>
    </w:p>
    <w:p>
      <w:pPr>
        <w:numPr>
          <w:ilvl w:val="0"/>
          <w:numId w:val="9"/>
        </w:numPr>
      </w:pPr>
      <w:r>
        <w:t>first aid at work qualification and basic life support or equivalent</w:t>
      </w:r>
    </w:p>
    <w:p>
      <w:pPr>
        <w:numPr>
          <w:ilvl w:val="0"/>
          <w:numId w:val="9"/>
        </w:numPr>
      </w:pPr>
      <w:r>
        <w:t>general health and safety working practices</w:t>
      </w:r>
    </w:p>
    <w:p>
      <w:pPr>
        <w:numPr>
          <w:ilvl w:val="0"/>
          <w:numId w:val="9"/>
        </w:numPr>
      </w:pPr>
      <w:r>
        <w:t>infection prevention and control</w:t>
      </w:r>
    </w:p>
    <w:p>
      <w:pPr>
        <w:numPr>
          <w:ilvl w:val="0"/>
          <w:numId w:val="9"/>
        </w:numPr>
      </w:pPr>
      <w:r>
        <w:t>working environment</w:t>
      </w:r>
    </w:p>
    <w:p>
      <w:pPr>
        <w:numPr>
          <w:ilvl w:val="0"/>
          <w:numId w:val="9"/>
        </w:numPr>
      </w:pPr>
      <w:r>
        <w:t>collaboration with healthcare professional/ appropriate professionals</w:t>
      </w:r>
    </w:p>
    <w:p>
      <w:pPr>
        <w:numPr>
          <w:ilvl w:val="0"/>
          <w:numId w:val="9"/>
        </w:numPr>
      </w:pPr>
      <w:r>
        <w:t>legislative prescription protocol</w:t>
      </w:r>
    </w:p>
    <w:p>
      <w:pPr>
        <w:numPr>
          <w:ilvl w:val="0"/>
          <w:numId w:val="9"/>
        </w:numPr>
      </w:pPr>
      <w:r>
        <w:t>medicine management</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understanding of the pharmacology</w:t>
      </w:r>
    </w:p>
    <w:p>
      <w:pPr>
        <w:numPr>
          <w:ilvl w:val="0"/>
          <w:numId w:val="9"/>
        </w:numPr>
      </w:pPr>
      <w:r>
        <w:t>working knowledge of facial and neck anatomy</w:t>
      </w:r>
    </w:p>
    <w:p>
      <w:pPr>
        <w:numPr>
          <w:ilvl w:val="0"/>
          <w:numId w:val="9"/>
        </w:numPr>
      </w:pPr>
      <w:r>
        <w:t>waste management</w:t>
      </w:r>
    </w:p>
    <w:p>
      <w:pPr>
        <w:numPr>
          <w:ilvl w:val="0"/>
          <w:numId w:val="9"/>
        </w:numPr>
      </w:pPr>
      <w:r>
        <w:t>assessment of the individual's physical and emotional suitability</w:t>
      </w:r>
    </w:p>
    <w:p>
      <w:pPr/>
      <w:r>
        <w:rPr>
          <w:lang w:val="en-GB"/>
        </w:rPr>
        <w:br/>
      </w:r>
    </w:p>
    <w:p>
      <w:pPr/>
      <w:r>
        <w:rPr>
          <w:lang w:val="en-GB"/>
        </w:rPr>
        <w:t>Anatomy and physiology</w:t>
      </w:r>
    </w:p>
    <w:p>
      <w:pPr>
        <w:numPr>
          <w:ilvl w:val="0"/>
          <w:numId w:val="10"/>
        </w:numPr>
      </w:pPr>
      <w:r>
        <w:t>the structure and function of the body systems and their interdependence on each other</w:t>
      </w:r>
    </w:p>
    <w:p>
      <w:pPr>
        <w:numPr>
          <w:ilvl w:val="0"/>
          <w:numId w:val="10"/>
        </w:numPr>
      </w:pPr>
      <w:r>
        <w:t>skin, hair and systemic pathologies</w:t>
      </w:r>
    </w:p>
    <w:p>
      <w:pPr>
        <w:numPr>
          <w:ilvl w:val="0"/>
          <w:numId w:val="10"/>
        </w:numPr>
      </w:pPr>
      <w:r>
        <w:t>severe adverse event pathologies</w:t>
      </w:r>
    </w:p>
    <w:p>
      <w:pPr>
        <w:numPr>
          <w:ilvl w:val="0"/>
          <w:numId w:val="10"/>
        </w:numPr>
      </w:pPr>
      <w:r>
        <w:t>basic knowledge of pharmacology</w:t>
      </w:r>
    </w:p>
    <w:p>
      <w:pPr>
        <w:numPr>
          <w:ilvl w:val="0"/>
          <w:numId w:val="10"/>
        </w:numPr>
      </w:pPr>
      <w:r>
        <w:t>effects of medications on the skin and hair</w:t>
      </w:r>
    </w:p>
    <w:p>
      <w:pPr/>
      <w:r>
        <w:rPr>
          <w:lang w:val="en-GB"/>
        </w:rPr>
        <w:br/>
      </w:r>
    </w:p>
    <w:p>
      <w:pPr/>
      <w:r>
        <w:rPr>
          <w:lang w:val="en-GB"/>
        </w:rPr>
        <w:t>Instructions</w:t>
      </w:r>
    </w:p>
    <w:p>
      <w:pPr>
        <w:numPr>
          <w:ilvl w:val="0"/>
          <w:numId w:val="11"/>
        </w:numPr>
      </w:pPr>
      <w:r>
        <w:t>the individual and aesthetic practitioner's legal rights and responsibilities</w:t>
      </w:r>
    </w:p>
    <w:p>
      <w:pPr>
        <w:numPr>
          <w:ilvl w:val="0"/>
          <w:numId w:val="11"/>
        </w:numPr>
      </w:pPr>
      <w:r>
        <w:t>complication management</w:t>
      </w:r>
    </w:p>
    <w:p>
      <w:pPr>
        <w:numPr>
          <w:ilvl w:val="0"/>
          <w:numId w:val="11"/>
        </w:numPr>
      </w:pPr>
      <w:r>
        <w:t>post procedure expectations and associated time frames</w:t>
      </w:r>
    </w:p>
    <w:p>
      <w:pPr>
        <w:numPr>
          <w:ilvl w:val="0"/>
          <w:numId w:val="11"/>
        </w:numPr>
      </w:pPr>
      <w:r>
        <w:t>pre and post procedure instructions and care</w:t>
      </w:r>
    </w:p>
    <w:p>
      <w:pPr>
        <w:numPr>
          <w:ilvl w:val="0"/>
          <w:numId w:val="11"/>
        </w:numPr>
      </w:pPr>
      <w:r>
        <w:t>restrictions and associated risks</w:t>
      </w:r>
    </w:p>
    <w:p>
      <w:pPr>
        <w:numPr>
          <w:ilvl w:val="0"/>
          <w:numId w:val="11"/>
        </w:numPr>
      </w:pPr>
      <w:r>
        <w:t>future procedures</w:t>
      </w:r>
    </w:p>
    <w:p>
      <w:pPr>
        <w:numPr>
          <w:ilvl w:val="0"/>
          <w:numId w:val="11"/>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 xml:space="preserve"> </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 xml:space="preserve"> </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 xml:space="preserve"> </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t xml:space="preserve"> </w:t>
      </w:r>
    </w:p>
    <w:p>
      <w:pPr/>
      <w:r>
        <w:rPr>
          <w:lang w:val="en-GB"/>
        </w:rPr>
        <w:br/>
      </w:r>
    </w:p>
    <w:p>
      <w:pPr/>
      <w:r>
        <w:rPr>
          <w:lang w:val="en-GB"/>
        </w:rPr>
        <w:t xml:space="preserve"> First aid can refer to first aid at work qualifications or equivalent and first aid mental health awareness.</w:t>
      </w:r>
    </w:p>
    <w:p>
      <w:pPr/>
      <w:r>
        <w:rPr>
          <w:lang w:val="en-GB"/>
        </w:rPr>
        <w:t>Hair Classification</w:t>
      </w:r>
    </w:p>
    <w:p>
      <w:pPr/>
      <w:r>
        <w:rPr>
          <w:lang w:val="en-GB"/>
        </w:rPr>
        <w:t xml:space="preserve"> </w:t>
      </w:r>
    </w:p>
    <w:p>
      <w:pPr/>
      <w:r>
        <w:rPr>
          <w:lang w:val="en-GB"/>
        </w:rPr>
        <w:br/>
      </w:r>
    </w:p>
    <w:p>
      <w:pPr/>
      <w:r>
        <w:rPr>
          <w:lang w:val="en-GB"/>
        </w:rPr>
        <w:t xml:space="preserve"> Hair classification scales can be referred to as the Norwood scale, Sinclair scale and Visual analogue scale.</w:t>
      </w:r>
    </w:p>
    <w:p>
      <w:pPr/>
      <w:r>
        <w:rPr>
          <w:lang w:val="en-GB"/>
        </w:rPr>
        <w:t>PRP (Platelet Rich Plasma)</w:t>
      </w:r>
    </w:p>
    <w:p>
      <w:pPr/>
      <w:r>
        <w:rPr>
          <w:lang w:val="en-GB"/>
        </w:rPr>
        <w:t xml:space="preserve"> </w:t>
      </w:r>
    </w:p>
    <w:p>
      <w:pPr/>
      <w:r>
        <w:rPr>
          <w:lang w:val="en-GB"/>
        </w:rPr>
        <w:br/>
      </w:r>
    </w:p>
    <w:p>
      <w:pPr/>
      <w:r>
        <w:rPr>
          <w:lang w:val="en-GB"/>
        </w:rPr>
        <w:t xml:space="preserve"> Platelet rich plasma therapy is an innovative treatment that stimulates the body’s natural healing process and uses the patient’s own cells to promote accelerated healing of certain musculoskeletal conditions, skin and hair regeneration. It works by delivering powerful growth factors that stimulate  and improve blood supply to the injured area and the nutrients needed for cells to regenerate the   damaged or ageing tissues.</w:t>
      </w:r>
    </w:p>
    <w:p>
      <w:pPr/>
      <w:r>
        <w:rPr>
          <w:lang w:val="en-GB"/>
        </w:rPr>
        <w:t>Protocol</w:t>
      </w:r>
    </w:p>
    <w:p>
      <w:pPr/>
      <w:r>
        <w:rPr>
          <w:lang w:val="en-GB"/>
        </w:rPr>
        <w:t xml:space="preserve"> </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t>Relative contraindication</w:t>
      </w:r>
    </w:p>
    <w:p>
      <w:pPr/>
      <w:r>
        <w:rPr>
          <w:lang w:val="en-GB"/>
        </w:rPr>
        <w:t xml:space="preserve"> </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Skin barrier function</w:t>
      </w:r>
    </w:p>
    <w:p>
      <w:pPr/>
      <w:r>
        <w:rPr>
          <w:lang w:val="en-GB"/>
        </w:rPr>
        <w:t xml:space="preserve"> </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classification</w:t>
      </w:r>
    </w:p>
    <w:p>
      <w:pPr/>
      <w:r>
        <w:rPr>
          <w:lang w:val="en-GB"/>
        </w:rPr>
        <w:t xml:space="preserve"> </w:t>
      </w:r>
    </w:p>
    <w:p>
      <w:pPr/>
      <w:r>
        <w:rPr>
          <w:lang w:val="en-GB"/>
        </w:rPr>
        <w:br/>
      </w:r>
    </w:p>
    <w:p>
      <w:pPr/>
      <w:r>
        <w:rPr>
          <w:lang w:val="en-GB"/>
        </w:rPr>
        <w:t xml:space="preserve"> Skin classification scales can be referred to as the fitzpatrick scale, lancer scale, phenotype and genotypes, glogau scale, monks skin tone scale and rubins scale.</w:t>
      </w:r>
    </w:p>
    <w:p>
      <w:pPr/>
      <w:r>
        <w:rPr>
          <w:lang w:val="en-GB"/>
        </w:rPr>
        <w:t>Skin priming programme</w:t>
      </w:r>
    </w:p>
    <w:p>
      <w:pPr/>
      <w:r>
        <w:rPr>
          <w:lang w:val="en-GB"/>
        </w:rPr>
        <w:t xml:space="preserve"> </w:t>
      </w:r>
    </w:p>
    <w:p>
      <w:pPr/>
      <w:r>
        <w:rPr>
          <w:lang w:val="en-GB"/>
        </w:rPr>
        <w:br/>
      </w:r>
    </w:p>
    <w:p>
      <w:pPr/>
      <w:r>
        <w:rPr>
          <w:lang w:val="en-GB"/>
        </w:rPr>
        <w:t xml:space="preserve"> Skin priming programme, are a set of instructions the individual can do prior to the treatment to achieve the best results.</w:t>
      </w:r>
    </w:p>
    <w:p>
      <w:pPr/>
      <w:r>
        <w:rPr>
          <w:lang w:val="en-GB"/>
        </w:rPr>
        <w:t>Visual media</w:t>
      </w:r>
    </w:p>
    <w:p>
      <w:pPr/>
      <w:r>
        <w:rPr>
          <w:lang w:val="en-GB"/>
        </w:rPr>
        <w:t xml:space="preserve"> </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SKANSC20</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PRP, plasma, rejuvenation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B2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8D33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CB364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233A1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34A5A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64DEE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A5A3E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E6F1F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0D0BEB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B39BD7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8A277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89c62714b04abb" /><Relationship Type="http://schemas.openxmlformats.org/officeDocument/2006/relationships/numbering" Target="/word/numbering.xml" Id="R336ff4fdba3a4033" /><Relationship Type="http://schemas.openxmlformats.org/officeDocument/2006/relationships/settings" Target="/word/settings.xml" Id="R592b9b40a56d40b3" /><Relationship Type="http://schemas.openxmlformats.org/officeDocument/2006/relationships/image" Target="/word/media/a24eb743-30ac-4fa4-bb0a-7ac92675cb9c.png" Id="R7da1b65255954cd2" /></Relationships>
</file>