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92114a897642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SKANSC17</w:t>
            </w:r>
            <w:r>
              <w:rPr>
                <w:b/>
              </w:rPr>
              <w:br/>
            </w:r>
            <w:r>
              <w:rPr>
                <w:b/>
              </w:rPr>
              <w:t>Perform microsclerotherapy for the removal/reduction of telangiecstasia on the  legs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711d0aed9f43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w:t>
      </w:r>
    </w:p>
    <w:p>
      <w:pPr/>
      <w:r>
        <w:rPr>
          <w:lang w:val="en-GB"/>
        </w:rPr>
        <w:t xml:space="preserve">, </w:t>
      </w:r>
    </w:p>
    <w:p>
      <w:pPr/>
      <w:r>
        <w:rPr>
          <w:lang w:val="en-GB"/>
        </w:rPr>
        <w:t>SKANSC2: Consult, assess, plan and prepare for elective non surgical cosmetic procedures</w:t>
      </w:r>
    </w:p>
    <w:p>
      <w:pPr/>
      <w:r>
        <w:rPr>
          <w:lang w:val="en-GB"/>
        </w:rPr>
        <w:t xml:space="preserve">, </w:t>
      </w:r>
    </w:p>
    <w:p>
      <w:pPr/>
      <w:r>
        <w:rPr>
          <w:lang w:val="en-GB"/>
        </w:rPr>
        <w:t>SKANSC15 Complication management of non surgical cosmetic procedures</w:t>
      </w:r>
    </w:p>
    <w:p>
      <w:pPr/>
      <w:r>
        <w:rPr>
          <w:lang w:val="en-GB"/>
        </w:rPr>
        <w:t xml:space="preserve">. This standard is for aesthetic practitioners performing procedures using microsclerotherapy to reduce and/or remove telangiecstasia from the legs.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microsclerotherapy procedure</w:t>
      </w:r>
    </w:p>
    <w:p>
      <w:pPr>
        <w:numPr>
          <w:ilvl w:val="0"/>
          <w:numId w:val="1"/>
        </w:numPr>
      </w:pPr>
      <w:r>
        <w:t>discuss to establish the individual's objectives, concerns, expectations and desired outcomes to inform the microsclerotherapy procedure plan to include:</w:t>
      </w:r>
    </w:p>
    <w:p>
      <w:pPr>
        <w:numPr>
          <w:ilvl w:val="1"/>
          <w:numId w:val="1"/>
        </w:numPr>
      </w:pPr>
      <w:r>
        <w:t>3.1 alternative treatment options</w:t>
      </w:r>
    </w:p>
    <w:p>
      <w:pPr>
        <w:numPr>
          <w:ilvl w:val="1"/>
          <w:numId w:val="1"/>
        </w:numPr>
      </w:pPr>
      <w:r>
        <w:t>3.2 severity of condition</w:t>
      </w:r>
    </w:p>
    <w:p>
      <w:pPr>
        <w:numPr>
          <w:ilvl w:val="0"/>
          <w:numId w:val="1"/>
        </w:numPr>
      </w:pPr>
      <w:r>
        <w:t>develop an emergency plan with the identified healthcare professional trained to deal with adverse reactions to microsclerotherapy</w:t>
      </w:r>
    </w:p>
    <w:p>
      <w:pPr>
        <w:numPr>
          <w:ilvl w:val="0"/>
          <w:numId w:val="1"/>
        </w:numPr>
      </w:pPr>
      <w:r>
        <w:t>establish the microsclerotherapy procedure plan in accordance with legislative requirements and organisational policies and procedures to include:</w:t>
      </w:r>
    </w:p>
    <w:p>
      <w:pPr>
        <w:numPr>
          <w:ilvl w:val="1"/>
          <w:numId w:val="1"/>
        </w:numPr>
      </w:pPr>
      <w:r>
        <w:t>5.1 advice, support and guidance</w:t>
      </w:r>
    </w:p>
    <w:p>
      <w:pPr>
        <w:numPr>
          <w:ilvl w:val="1"/>
          <w:numId w:val="1"/>
        </w:numPr>
      </w:pPr>
      <w:r>
        <w:t>5.2 emergency plan</w:t>
      </w:r>
    </w:p>
    <w:p>
      <w:pPr>
        <w:numPr>
          <w:ilvl w:val="1"/>
          <w:numId w:val="1"/>
        </w:numPr>
      </w:pPr>
      <w:r>
        <w:t>5.3 pain management strategy</w:t>
      </w:r>
    </w:p>
    <w:p>
      <w:pPr>
        <w:numPr>
          <w:ilvl w:val="0"/>
          <w:numId w:val="1"/>
        </w:numPr>
      </w:pPr>
      <w:r>
        <w:t>reiterate, confirm and agree with the individual, they have understood the proposed microsclerotherapy procedure and pain management to include:</w:t>
      </w:r>
    </w:p>
    <w:p>
      <w:pPr>
        <w:numPr>
          <w:ilvl w:val="1"/>
          <w:numId w:val="1"/>
        </w:numPr>
      </w:pPr>
      <w:r>
        <w:t>6.1 </w:t>
      </w:r>
    </w:p>
    <w:p>
      <w:pPr>
        <w:numPr>
          <w:ilvl w:val="1"/>
          <w:numId w:val="1"/>
        </w:numPr>
      </w:pPr>
      <w:r>
        <w:t>contra-actions</w:t>
      </w:r>
    </w:p>
    <w:p>
      <w:pPr>
        <w:numPr>
          <w:ilvl w:val="1"/>
          <w:numId w:val="1"/>
        </w:numPr>
      </w:pPr>
      <w:r>
        <w:t>6.2 </w:t>
      </w:r>
    </w:p>
    <w:p>
      <w:pPr>
        <w:numPr>
          <w:ilvl w:val="1"/>
          <w:numId w:val="1"/>
        </w:numPr>
      </w:pPr>
      <w:r>
        <w:t>adverse reactions</w:t>
      </w:r>
    </w:p>
    <w:p>
      <w:pPr>
        <w:numPr>
          <w:ilvl w:val="1"/>
          <w:numId w:val="1"/>
        </w:numPr>
      </w:pPr>
      <w:r>
        <w:t>6.3 Anticipated outcomes</w:t>
      </w:r>
    </w:p>
    <w:p>
      <w:pPr>
        <w:numPr>
          <w:ilvl w:val="1"/>
          <w:numId w:val="1"/>
        </w:numPr>
      </w:pPr>
      <w:r>
        <w:t>6.4 frequency of treatment</w:t>
      </w:r>
    </w:p>
    <w:p>
      <w:pPr>
        <w:numPr>
          <w:ilvl w:val="0"/>
          <w:numId w:val="1"/>
        </w:numPr>
      </w:pPr>
      <w:r>
        <w:t>obtain the individual's signed informed consent for the microsclerotherapy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w:t>
      </w:r>
    </w:p>
    <w:p>
      <w:pPr>
        <w:numPr>
          <w:ilvl w:val="0"/>
          <w:numId w:val="1"/>
        </w:numPr>
      </w:pPr>
      <w:r>
        <w:t>microsclerotherapy procedure protocol</w:t>
      </w:r>
    </w:p>
    <w:p>
      <w:pPr>
        <w:numPr>
          <w:ilvl w:val="0"/>
          <w:numId w:val="1"/>
        </w:numPr>
      </w:pPr>
      <w:r>
        <w:t> and associated </w:t>
      </w:r>
    </w:p>
    <w:p>
      <w:pPr>
        <w:numPr>
          <w:ilvl w:val="0"/>
          <w:numId w:val="1"/>
        </w:numPr>
      </w:pPr>
      <w:r>
        <w:t>risk avoidance strategies</w:t>
      </w:r>
    </w:p>
    <w:p>
      <w:pPr>
        <w:numPr>
          <w:ilvl w:val="0"/>
          <w:numId w:val="1"/>
        </w:numPr>
      </w:pPr>
      <w:r>
        <w:t> to include:</w:t>
      </w:r>
    </w:p>
    <w:p>
      <w:pPr>
        <w:numPr>
          <w:ilvl w:val="1"/>
          <w:numId w:val="1"/>
        </w:numPr>
      </w:pPr>
      <w:r>
        <w:t>9.1 mark out pre-procedure markings if applicable</w:t>
      </w:r>
    </w:p>
    <w:p>
      <w:pPr>
        <w:numPr>
          <w:ilvl w:val="0"/>
          <w:numId w:val="1"/>
        </w:numPr>
      </w:pPr>
      <w:r>
        <w:t>source and select the sclerosing agent/solution, to meet the individuals needs and area to be treated, including associated risks</w:t>
      </w:r>
    </w:p>
    <w:p>
      <w:pPr>
        <w:numPr>
          <w:ilvl w:val="0"/>
          <w:numId w:val="1"/>
        </w:numPr>
      </w:pPr>
      <w:r>
        <w:t>inject the sclerosing agent/solution. with the sterile single use needle in accordance with the procedure protocol to include:</w:t>
      </w:r>
    </w:p>
    <w:p>
      <w:pPr>
        <w:numPr>
          <w:ilvl w:val="1"/>
          <w:numId w:val="1"/>
        </w:numPr>
      </w:pPr>
      <w:r>
        <w:t>11.1 adaptation of </w:t>
      </w:r>
    </w:p>
    <w:p>
      <w:pPr>
        <w:numPr>
          <w:ilvl w:val="1"/>
          <w:numId w:val="1"/>
        </w:numPr>
      </w:pPr>
      <w:r>
        <w:t>injection techniques</w:t>
      </w:r>
    </w:p>
    <w:p>
      <w:pPr>
        <w:numPr>
          <w:ilvl w:val="1"/>
          <w:numId w:val="1"/>
        </w:numPr>
      </w:pPr>
      <w:r>
        <w:t>, depth and placement</w:t>
      </w:r>
    </w:p>
    <w:p>
      <w:pPr>
        <w:numPr>
          <w:ilvl w:val="1"/>
          <w:numId w:val="1"/>
        </w:numPr>
      </w:pPr>
      <w:r>
        <w:t>11.2 in accordance with the pre-procedure markings if applicable</w:t>
      </w:r>
    </w:p>
    <w:p>
      <w:pPr>
        <w:numPr>
          <w:ilvl w:val="0"/>
          <w:numId w:val="1"/>
        </w:numPr>
      </w:pPr>
      <w:r>
        <w:t>monitor the individual's health, wellbeing and skin reaction throughout the microsclerotherapy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13.1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microsclerotherapy procedure protocol</w:t>
      </w:r>
    </w:p>
    <w:p>
      <w:pPr>
        <w:numPr>
          <w:ilvl w:val="0"/>
          <w:numId w:val="1"/>
        </w:numPr>
      </w:pPr>
      <w:r>
        <w:t>,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microsclerotherapy procedure and take appropriate action</w:t>
      </w:r>
    </w:p>
    <w:p>
      <w:pPr>
        <w:numPr>
          <w:ilvl w:val="0"/>
          <w:numId w:val="1"/>
        </w:numPr>
      </w:pPr>
      <w:r>
        <w:t>provide and obtain confirmation of receipt of the instructions and advice given to the individual pre and post procedure to include:</w:t>
      </w:r>
    </w:p>
    <w:p>
      <w:pPr>
        <w:numPr>
          <w:ilvl w:val="1"/>
          <w:numId w:val="1"/>
        </w:numPr>
      </w:pPr>
      <w:r>
        <w:t>18.1 the aesthetic practitioners contact details</w:t>
      </w:r>
    </w:p>
    <w:p>
      <w:pPr>
        <w:numPr>
          <w:ilvl w:val="1"/>
          <w:numId w:val="1"/>
        </w:numPr>
      </w:pPr>
      <w:r>
        <w:t>18.2 emergency plan</w:t>
      </w:r>
    </w:p>
    <w:p>
      <w:pPr>
        <w:numPr>
          <w:ilvl w:val="1"/>
          <w:numId w:val="1"/>
        </w:numPr>
      </w:pPr>
      <w:r>
        <w:t>18.3 contingency plan in the event of absence</w:t>
      </w:r>
    </w:p>
    <w:p>
      <w:pPr>
        <w:numPr>
          <w:ilvl w:val="0"/>
          <w:numId w:val="1"/>
        </w:numPr>
      </w:pPr>
      <w:r>
        <w:t>record the outcome and evaluation of the microscelrotherapy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3.1the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the treatment, to include:</w:t>
      </w:r>
    </w:p>
    <w:p>
      <w:pPr>
        <w:numPr>
          <w:ilvl w:val="1"/>
          <w:numId w:val="2"/>
        </w:numPr>
      </w:pPr>
      <w:r>
        <w:t>6.1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the types, composition and pharmacological effects of chemical compounds in microsclerotherapy solutions to include:</w:t>
      </w:r>
    </w:p>
    <w:p>
      <w:pPr>
        <w:numPr>
          <w:ilvl w:val="1"/>
          <w:numId w:val="2"/>
        </w:numPr>
      </w:pPr>
      <w:r>
        <w:t>8.1. the physiological effect of sclerosing agent/solution has on body anatomy, skin tissue and blood supply</w:t>
      </w:r>
    </w:p>
    <w:p>
      <w:pPr>
        <w:numPr>
          <w:ilvl w:val="1"/>
          <w:numId w:val="2"/>
        </w:numPr>
      </w:pPr>
      <w:r>
        <w:t>8.2 potential drug interactions and with underlying health conditions</w:t>
      </w:r>
    </w:p>
    <w:p>
      <w:pPr>
        <w:numPr>
          <w:ilvl w:val="0"/>
          <w:numId w:val="2"/>
        </w:numPr>
      </w:pPr>
      <w:r>
        <w:t>how to adapt injection techniques to place sclerosing agent/solution safely beneath the skin tissue into underlying structures</w:t>
      </w:r>
    </w:p>
    <w:p>
      <w:pPr>
        <w:numPr>
          <w:ilvl w:val="0"/>
          <w:numId w:val="2"/>
        </w:numPr>
      </w:pPr>
      <w:r>
        <w:t>the </w:t>
      </w:r>
    </w:p>
    <w:p>
      <w:pPr>
        <w:numPr>
          <w:ilvl w:val="0"/>
          <w:numId w:val="2"/>
        </w:numPr>
      </w:pPr>
      <w:r>
        <w:t>adverse reactions</w:t>
      </w:r>
    </w:p>
    <w:p>
      <w:pPr>
        <w:numPr>
          <w:ilvl w:val="0"/>
          <w:numId w:val="2"/>
        </w:numPr>
      </w:pPr>
      <w:r>
        <w:t> associated with a microsclerothrapy procedure to include:</w:t>
      </w:r>
    </w:p>
    <w:p>
      <w:pPr>
        <w:numPr>
          <w:ilvl w:val="1"/>
          <w:numId w:val="2"/>
        </w:numPr>
      </w:pPr>
      <w:r>
        <w:t>10.1 knowledge and avoidance of danger zones</w:t>
      </w:r>
    </w:p>
    <w:p>
      <w:pPr>
        <w:numPr>
          <w:ilvl w:val="1"/>
          <w:numId w:val="2"/>
        </w:numPr>
      </w:pPr>
      <w:r>
        <w:t>10.2 risk, complications, and side effects</w:t>
      </w:r>
    </w:p>
    <w:p>
      <w:pPr>
        <w:numPr>
          <w:ilvl w:val="0"/>
          <w:numId w:val="2"/>
        </w:numPr>
      </w:pPr>
      <w:r>
        <w:t>how to implement the correct course of action in the event of an adverse reaction or incident to include:</w:t>
      </w:r>
    </w:p>
    <w:p>
      <w:pPr>
        <w:numPr>
          <w:ilvl w:val="1"/>
          <w:numId w:val="2"/>
        </w:numPr>
      </w:pPr>
      <w:r>
        <w:t>11.1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microsclerotherapy procedures in relation to:</w:t>
      </w:r>
    </w:p>
    <w:p>
      <w:pPr>
        <w:numPr>
          <w:ilvl w:val="1"/>
          <w:numId w:val="2"/>
        </w:numPr>
      </w:pPr>
      <w:r>
        <w:t>14.1 past and current medical history</w:t>
      </w:r>
    </w:p>
    <w:p>
      <w:pPr>
        <w:numPr>
          <w:ilvl w:val="1"/>
          <w:numId w:val="2"/>
        </w:numPr>
      </w:pPr>
      <w:r>
        <w:t>14.2 previous non-surgical and surgical procedures</w:t>
      </w:r>
    </w:p>
    <w:p>
      <w:pPr>
        <w:numPr>
          <w:ilvl w:val="1"/>
          <w:numId w:val="2"/>
        </w:numPr>
      </w:pPr>
      <w:r>
        <w:t>14.3 relevant lifestyle factors</w:t>
      </w:r>
    </w:p>
    <w:p>
      <w:pPr>
        <w:numPr>
          <w:ilvl w:val="1"/>
          <w:numId w:val="2"/>
        </w:numPr>
      </w:pPr>
      <w:r>
        <w:t>14.4 contraindicated medication and medical conditions</w:t>
      </w:r>
    </w:p>
    <w:p>
      <w:pPr>
        <w:numPr>
          <w:ilvl w:val="1"/>
          <w:numId w:val="2"/>
        </w:numPr>
      </w:pPr>
      <w:r>
        <w:t>14.5 the individual's physical and psychological suitability for the non-surgical cosmetic procedure and compliance with aftercare</w:t>
      </w:r>
    </w:p>
    <w:p>
      <w:pPr>
        <w:numPr>
          <w:ilvl w:val="1"/>
          <w:numId w:val="2"/>
        </w:numPr>
      </w:pPr>
      <w:r>
        <w:t>14.6 individual's expectations</w:t>
      </w:r>
    </w:p>
    <w:p>
      <w:pPr>
        <w:numPr>
          <w:ilvl w:val="1"/>
          <w:numId w:val="2"/>
        </w:numPr>
      </w:pPr>
      <w:r>
        <w:t>14.7 hyper-immune response management</w:t>
      </w:r>
    </w:p>
    <w:p>
      <w:pPr>
        <w:numPr>
          <w:ilvl w:val="1"/>
          <w:numId w:val="2"/>
        </w:numPr>
      </w:pPr>
      <w:r>
        <w:t>14.8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sclerosing agent/solution to include:</w:t>
      </w:r>
    </w:p>
    <w:p>
      <w:pPr>
        <w:numPr>
          <w:ilvl w:val="1"/>
          <w:numId w:val="2"/>
        </w:numPr>
      </w:pPr>
      <w:r>
        <w:t>16.1 product name</w:t>
      </w:r>
    </w:p>
    <w:p>
      <w:pPr>
        <w:numPr>
          <w:ilvl w:val="1"/>
          <w:numId w:val="2"/>
        </w:numPr>
      </w:pPr>
      <w:r>
        <w:t>16.2 batch number</w:t>
      </w:r>
    </w:p>
    <w:p>
      <w:pPr>
        <w:numPr>
          <w:ilvl w:val="1"/>
          <w:numId w:val="2"/>
        </w:numPr>
      </w:pPr>
      <w:r>
        <w:t>16.3 expiry date</w:t>
      </w:r>
    </w:p>
    <w:p>
      <w:pPr>
        <w:numPr>
          <w:ilvl w:val="1"/>
          <w:numId w:val="2"/>
        </w:numPr>
      </w:pPr>
      <w:r>
        <w:t>16.4 material data sheets</w:t>
      </w:r>
    </w:p>
    <w:p>
      <w:pPr>
        <w:numPr>
          <w:ilvl w:val="1"/>
          <w:numId w:val="2"/>
        </w:numPr>
      </w:pPr>
      <w:r>
        <w:t>16.5 storage</w:t>
      </w:r>
    </w:p>
    <w:p>
      <w:pPr>
        <w:numPr>
          <w:ilvl w:val="1"/>
          <w:numId w:val="2"/>
        </w:numPr>
      </w:pPr>
      <w:r>
        <w:t>16.6 disposal</w:t>
      </w:r>
    </w:p>
    <w:p>
      <w:pPr>
        <w:numPr>
          <w:ilvl w:val="1"/>
          <w:numId w:val="2"/>
        </w:numPr>
      </w:pPr>
      <w:r>
        <w:t>16.7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microsclerotherapy procedure</w:t>
      </w:r>
    </w:p>
    <w:p>
      <w:pPr>
        <w:numPr>
          <w:ilvl w:val="0"/>
          <w:numId w:val="2"/>
        </w:numPr>
      </w:pPr>
      <w:r>
        <w:t>the legal requirements for providing non-surgical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w:t>
      </w:r>
    </w:p>
    <w:p>
      <w:pPr>
        <w:numPr>
          <w:ilvl w:val="0"/>
          <w:numId w:val="2"/>
        </w:numPr>
      </w:pPr>
      <w:r>
        <w:t>visual aids</w:t>
      </w:r>
    </w:p>
    <w:p>
      <w:pPr>
        <w:numPr>
          <w:ilvl w:val="0"/>
          <w:numId w:val="2"/>
        </w:numPr>
      </w:pPr>
      <w:r>
        <w:t> to inform the individual of the physical effects</w:t>
      </w:r>
    </w:p>
    <w:p>
      <w:pPr>
        <w:numPr>
          <w:ilvl w:val="0"/>
          <w:numId w:val="2"/>
        </w:numPr>
      </w:pPr>
      <w:r>
        <w:t>the fee structures and treatment options</w:t>
      </w:r>
    </w:p>
    <w:p>
      <w:pPr>
        <w:numPr>
          <w:ilvl w:val="0"/>
          <w:numId w:val="2"/>
        </w:numPr>
      </w:pPr>
      <w:r>
        <w:t>the legislative and indemnity requirements of gaining signed, informed consent for the microsclerotherapy procedure and pain management strategy</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microsclerotherapy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microsclerotherapy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w:t>
      </w:r>
    </w:p>
    <w:p>
      <w:pPr>
        <w:numPr>
          <w:ilvl w:val="0"/>
          <w:numId w:val="2"/>
        </w:numPr>
      </w:pPr>
      <w:r>
        <w:t>instructions</w:t>
      </w:r>
    </w:p>
    <w:p>
      <w:pPr>
        <w:numPr>
          <w:ilvl w:val="0"/>
          <w:numId w:val="2"/>
        </w:numPr>
      </w:pPr>
      <w:r>
        <w:t> and advice pre and post the microsclerotherapy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hyperemia</w:t>
      </w:r>
    </w:p>
    <w:p>
      <w:pPr>
        <w:numPr>
          <w:ilvl w:val="0"/>
          <w:numId w:val="3"/>
        </w:numPr>
      </w:pPr>
      <w:r>
        <w:t>wounds</w:t>
      </w:r>
    </w:p>
    <w:p>
      <w:pPr>
        <w:numPr>
          <w:ilvl w:val="0"/>
          <w:numId w:val="3"/>
        </w:numPr>
      </w:pPr>
      <w:r>
        <w:t>bruising</w:t>
      </w:r>
    </w:p>
    <w:p>
      <w:pPr>
        <w:numPr>
          <w:ilvl w:val="0"/>
          <w:numId w:val="3"/>
        </w:numPr>
      </w:pPr>
      <w:r>
        <w:t>oedema</w:t>
      </w:r>
    </w:p>
    <w:p>
      <w:pPr>
        <w:numPr>
          <w:ilvl w:val="0"/>
          <w:numId w:val="3"/>
        </w:numPr>
      </w:pPr>
      <w:r>
        <w:t>Erythema</w:t>
      </w:r>
    </w:p>
    <w:p>
      <w:pPr>
        <w:numPr>
          <w:ilvl w:val="0"/>
          <w:numId w:val="3"/>
        </w:numPr>
      </w:pPr>
      <w:r>
        <w:t>Raised red areas.</w:t>
      </w:r>
    </w:p>
    <w:p>
      <w:pPr>
        <w:numPr>
          <w:ilvl w:val="0"/>
          <w:numId w:val="3"/>
        </w:numPr>
      </w:pPr>
      <w:r>
        <w:t>Itching / Pruritus</w:t>
      </w:r>
    </w:p>
    <w:p>
      <w:pPr>
        <w:numPr>
          <w:ilvl w:val="0"/>
          <w:numId w:val="3"/>
        </w:numPr>
      </w:pPr>
      <w:r>
        <w:t>Feeling of hot skin</w:t>
      </w:r>
    </w:p>
    <w:p>
      <w:pPr/>
      <w:r>
        <w:rPr>
          <w:lang w:val="en-GB"/>
        </w:rPr>
        <w:br/>
      </w:r>
    </w:p>
    <w:p>
      <w:pPr/>
      <w:r>
        <w:rPr>
          <w:lang w:val="en-GB"/>
        </w:rPr>
        <w:t>Injection techniques</w:t>
      </w:r>
    </w:p>
    <w:p>
      <w:pPr>
        <w:numPr>
          <w:ilvl w:val="0"/>
          <w:numId w:val="4"/>
        </w:numPr>
      </w:pPr>
      <w:r>
        <w:t>perivascular</w:t>
      </w:r>
    </w:p>
    <w:p>
      <w:pPr>
        <w:numPr>
          <w:ilvl w:val="0"/>
          <w:numId w:val="4"/>
        </w:numPr>
      </w:pPr>
      <w:r>
        <w:t>intravascular</w:t>
      </w:r>
    </w:p>
    <w:p>
      <w:pPr>
        <w:numPr>
          <w:ilvl w:val="0"/>
          <w:numId w:val="4"/>
        </w:numPr>
      </w:pPr>
      <w:r>
        <w:t>micro-papular</w:t>
      </w:r>
    </w:p>
    <w:p>
      <w:pPr/>
      <w:r>
        <w:rPr>
          <w:lang w:val="en-GB"/>
        </w:rPr>
        <w:br/>
      </w:r>
    </w:p>
    <w:p>
      <w:pPr/>
      <w:r>
        <w:rPr>
          <w:lang w:val="en-GB"/>
        </w:rPr>
        <w:t>Risk avoidance strategies</w:t>
      </w:r>
    </w:p>
    <w:p>
      <w:pPr>
        <w:numPr>
          <w:ilvl w:val="0"/>
          <w:numId w:val="5"/>
        </w:numPr>
      </w:pPr>
      <w:r>
        <w:t>emergency plan</w:t>
      </w:r>
    </w:p>
    <w:p>
      <w:pPr>
        <w:numPr>
          <w:ilvl w:val="0"/>
          <w:numId w:val="5"/>
        </w:numPr>
      </w:pPr>
      <w:r>
        <w:t>risk assessment(s)</w:t>
      </w:r>
    </w:p>
    <w:p>
      <w:pPr>
        <w:numPr>
          <w:ilvl w:val="0"/>
          <w:numId w:val="5"/>
        </w:numPr>
      </w:pPr>
      <w:r>
        <w:t>acquired medical history</w:t>
      </w:r>
    </w:p>
    <w:p>
      <w:pPr>
        <w:numPr>
          <w:ilvl w:val="0"/>
          <w:numId w:val="5"/>
        </w:numPr>
      </w:pPr>
      <w:r>
        <w:t>procedure plan(s)</w:t>
      </w:r>
    </w:p>
    <w:p>
      <w:pPr>
        <w:numPr>
          <w:ilvl w:val="0"/>
          <w:numId w:val="5"/>
        </w:numPr>
      </w:pPr>
      <w:r>
        <w:t>restrictive treatment areas</w:t>
      </w:r>
    </w:p>
    <w:p>
      <w:pPr>
        <w:numPr>
          <w:ilvl w:val="0"/>
          <w:numId w:val="5"/>
        </w:numPr>
      </w:pPr>
      <w:r>
        <w:t>pre and post instructions and advice</w:t>
      </w:r>
    </w:p>
    <w:p>
      <w:pPr>
        <w:numPr>
          <w:ilvl w:val="0"/>
          <w:numId w:val="5"/>
        </w:numPr>
      </w:pPr>
      <w:r>
        <w:t>avoidance of off license use</w:t>
      </w:r>
    </w:p>
    <w:p>
      <w:pPr>
        <w:numPr>
          <w:ilvl w:val="0"/>
          <w:numId w:val="5"/>
        </w:numPr>
      </w:pPr>
      <w:r>
        <w:t>inoculations</w:t>
      </w:r>
    </w:p>
    <w:p>
      <w:pPr>
        <w:numPr>
          <w:ilvl w:val="0"/>
          <w:numId w:val="5"/>
        </w:numPr>
      </w:pPr>
      <w:r>
        <w:t>infection prevention and control</w:t>
      </w:r>
    </w:p>
    <w:p>
      <w:pPr>
        <w:numPr>
          <w:ilvl w:val="0"/>
          <w:numId w:val="5"/>
        </w:numPr>
      </w:pPr>
      <w:r>
        <w:t>working environment</w:t>
      </w:r>
    </w:p>
    <w:p>
      <w:pPr>
        <w:numPr>
          <w:ilvl w:val="0"/>
          <w:numId w:val="5"/>
        </w:numPr>
      </w:pPr>
      <w:r>
        <w:t>first aid at work qualification and basic life support or equivalent</w:t>
      </w:r>
    </w:p>
    <w:p>
      <w:pPr>
        <w:numPr>
          <w:ilvl w:val="0"/>
          <w:numId w:val="5"/>
        </w:numPr>
      </w:pPr>
      <w:r>
        <w:t>general health and safety working practices</w:t>
      </w:r>
    </w:p>
    <w:p>
      <w:pPr>
        <w:numPr>
          <w:ilvl w:val="0"/>
          <w:numId w:val="5"/>
        </w:numPr>
      </w:pPr>
      <w:r>
        <w:t>collaboration with healthcare professionals/appropriate professionals</w:t>
      </w:r>
    </w:p>
    <w:p>
      <w:pPr>
        <w:numPr>
          <w:ilvl w:val="0"/>
          <w:numId w:val="5"/>
        </w:numPr>
      </w:pPr>
      <w:r>
        <w:t>legislative prescription protocol</w:t>
      </w:r>
    </w:p>
    <w:p>
      <w:pPr>
        <w:numPr>
          <w:ilvl w:val="0"/>
          <w:numId w:val="5"/>
        </w:numPr>
      </w:pPr>
      <w:r>
        <w:t>medicine management</w:t>
      </w:r>
    </w:p>
    <w:p>
      <w:pPr>
        <w:numPr>
          <w:ilvl w:val="0"/>
          <w:numId w:val="5"/>
        </w:numPr>
      </w:pPr>
      <w:r>
        <w:t>informed consent</w:t>
      </w:r>
    </w:p>
    <w:p>
      <w:pPr>
        <w:numPr>
          <w:ilvl w:val="0"/>
          <w:numId w:val="5"/>
        </w:numPr>
      </w:pPr>
      <w:r>
        <w:t>data management</w:t>
      </w:r>
    </w:p>
    <w:p>
      <w:pPr>
        <w:numPr>
          <w:ilvl w:val="0"/>
          <w:numId w:val="5"/>
        </w:numPr>
      </w:pPr>
      <w:r>
        <w:t>audit and accountability</w:t>
      </w:r>
    </w:p>
    <w:p>
      <w:pPr>
        <w:numPr>
          <w:ilvl w:val="0"/>
          <w:numId w:val="5"/>
        </w:numPr>
      </w:pPr>
      <w:r>
        <w:t>understanding of the pharmacology</w:t>
      </w:r>
    </w:p>
    <w:p>
      <w:pPr>
        <w:numPr>
          <w:ilvl w:val="0"/>
          <w:numId w:val="5"/>
        </w:numPr>
      </w:pPr>
      <w:r>
        <w:t>working knowledge of leg anatomy</w:t>
      </w:r>
    </w:p>
    <w:p>
      <w:pPr>
        <w:numPr>
          <w:ilvl w:val="0"/>
          <w:numId w:val="5"/>
        </w:numPr>
      </w:pPr>
      <w:r>
        <w:t>waste management</w:t>
      </w:r>
    </w:p>
    <w:p>
      <w:pPr>
        <w:numPr>
          <w:ilvl w:val="0"/>
          <w:numId w:val="5"/>
        </w:numPr>
      </w:pPr>
      <w:r>
        <w:t>assessment of the individual's physical and emotional suitability</w:t>
      </w:r>
    </w:p>
    <w:p>
      <w:pPr/>
      <w:r>
        <w:rPr>
          <w:lang w:val="en-GB"/>
        </w:rPr>
        <w:br/>
      </w:r>
    </w:p>
    <w:p>
      <w:pPr/>
      <w:r>
        <w:rPr>
          <w:lang w:val="en-GB"/>
        </w:rPr>
        <w:t>Anatomy and physiology</w:t>
      </w:r>
    </w:p>
    <w:p>
      <w:pPr>
        <w:numPr>
          <w:ilvl w:val="0"/>
          <w:numId w:val="6"/>
        </w:numPr>
      </w:pPr>
      <w:r>
        <w:t>the structure and function of the body systems and their interdependence on each other</w:t>
      </w:r>
    </w:p>
    <w:p>
      <w:pPr>
        <w:numPr>
          <w:ilvl w:val="0"/>
          <w:numId w:val="6"/>
        </w:numPr>
      </w:pPr>
      <w:r>
        <w:t>skin and systemic pathologies</w:t>
      </w:r>
    </w:p>
    <w:p>
      <w:pPr>
        <w:numPr>
          <w:ilvl w:val="0"/>
          <w:numId w:val="6"/>
        </w:numPr>
      </w:pPr>
      <w:r>
        <w:t>severe adverse event pathologies</w:t>
      </w:r>
    </w:p>
    <w:p>
      <w:pPr>
        <w:numPr>
          <w:ilvl w:val="0"/>
          <w:numId w:val="6"/>
        </w:numPr>
      </w:pPr>
      <w:r>
        <w:t>basic knowledge of pharmacology</w:t>
      </w:r>
    </w:p>
    <w:p>
      <w:pPr>
        <w:numPr>
          <w:ilvl w:val="0"/>
          <w:numId w:val="6"/>
        </w:numPr>
      </w:pPr>
      <w:r>
        <w:t>effects of medications have on the skin</w:t>
      </w:r>
    </w:p>
    <w:p>
      <w:pPr>
        <w:numPr>
          <w:ilvl w:val="0"/>
          <w:numId w:val="6"/>
        </w:numPr>
      </w:pPr>
      <w:r>
        <w:t>effects of bone reabsorption and understanding of complex body anatomy and venous and arterial blood supply</w:t>
      </w:r>
    </w:p>
    <w:p>
      <w:pPr/>
      <w:r>
        <w:rPr>
          <w:lang w:val="en-GB"/>
        </w:rPr>
        <w:br/>
      </w:r>
    </w:p>
    <w:p>
      <w:pPr/>
      <w:r>
        <w:rPr>
          <w:lang w:val="en-GB"/>
        </w:rPr>
        <w:t>Adverse reactions</w:t>
      </w:r>
    </w:p>
    <w:p>
      <w:pPr>
        <w:numPr>
          <w:ilvl w:val="0"/>
          <w:numId w:val="7"/>
        </w:numPr>
      </w:pPr>
      <w:r>
        <w:t>infection</w:t>
      </w:r>
    </w:p>
    <w:p>
      <w:pPr>
        <w:numPr>
          <w:ilvl w:val="0"/>
          <w:numId w:val="7"/>
        </w:numPr>
      </w:pPr>
      <w:r>
        <w:t>pigment irregularities</w:t>
      </w:r>
    </w:p>
    <w:p>
      <w:pPr>
        <w:numPr>
          <w:ilvl w:val="0"/>
          <w:numId w:val="7"/>
        </w:numPr>
      </w:pPr>
      <w:r>
        <w:t>nausea</w:t>
      </w:r>
    </w:p>
    <w:p>
      <w:pPr>
        <w:numPr>
          <w:ilvl w:val="0"/>
          <w:numId w:val="7"/>
        </w:numPr>
      </w:pPr>
      <w:r>
        <w:t>allergic reaction</w:t>
      </w:r>
    </w:p>
    <w:p>
      <w:pPr>
        <w:numPr>
          <w:ilvl w:val="0"/>
          <w:numId w:val="7"/>
        </w:numPr>
      </w:pPr>
      <w:r>
        <w:t>scarring</w:t>
      </w:r>
    </w:p>
    <w:p>
      <w:pPr>
        <w:numPr>
          <w:ilvl w:val="0"/>
          <w:numId w:val="7"/>
        </w:numPr>
      </w:pPr>
      <w:r>
        <w:t>temporary numbness or tingling</w:t>
      </w:r>
    </w:p>
    <w:p>
      <w:pPr>
        <w:numPr>
          <w:ilvl w:val="0"/>
          <w:numId w:val="7"/>
        </w:numPr>
      </w:pPr>
      <w:r>
        <w:t>shortness of breath or chest pain</w:t>
      </w:r>
    </w:p>
    <w:p>
      <w:pPr>
        <w:numPr>
          <w:ilvl w:val="0"/>
          <w:numId w:val="7"/>
        </w:numPr>
      </w:pPr>
      <w:r>
        <w:t>urticaria</w:t>
      </w:r>
    </w:p>
    <w:p>
      <w:pPr>
        <w:numPr>
          <w:ilvl w:val="0"/>
          <w:numId w:val="7"/>
        </w:numPr>
      </w:pPr>
      <w:r>
        <w:t>inflammation</w:t>
      </w:r>
    </w:p>
    <w:p>
      <w:pPr>
        <w:numPr>
          <w:ilvl w:val="0"/>
          <w:numId w:val="7"/>
        </w:numPr>
      </w:pPr>
      <w:r>
        <w:t>fatal bubbles if gases enters the blood vessel or vein</w:t>
      </w:r>
    </w:p>
    <w:p>
      <w:pPr>
        <w:numPr>
          <w:ilvl w:val="0"/>
          <w:numId w:val="7"/>
        </w:numPr>
      </w:pPr>
      <w:r>
        <w:t>formation of an ulcer/blister</w:t>
      </w:r>
    </w:p>
    <w:p>
      <w:pPr>
        <w:numPr>
          <w:ilvl w:val="0"/>
          <w:numId w:val="7"/>
        </w:numPr>
      </w:pPr>
      <w:r>
        <w:t>pyoderma gangrenosum</w:t>
      </w:r>
    </w:p>
    <w:p>
      <w:pPr>
        <w:numPr>
          <w:ilvl w:val="0"/>
          <w:numId w:val="7"/>
        </w:numPr>
      </w:pPr>
      <w:r>
        <w:t>pain</w:t>
      </w:r>
    </w:p>
    <w:p>
      <w:pPr>
        <w:numPr>
          <w:ilvl w:val="0"/>
          <w:numId w:val="7"/>
        </w:numPr>
      </w:pPr>
      <w:r>
        <w:t>blood clot</w:t>
      </w:r>
    </w:p>
    <w:p>
      <w:pPr>
        <w:numPr>
          <w:ilvl w:val="0"/>
          <w:numId w:val="7"/>
        </w:numPr>
      </w:pPr>
      <w:r>
        <w:t>superficial thrombophlebitis</w:t>
      </w:r>
    </w:p>
    <w:p>
      <w:pPr>
        <w:numPr>
          <w:ilvl w:val="0"/>
          <w:numId w:val="7"/>
        </w:numPr>
      </w:pPr>
      <w:r>
        <w:t>deep vein thrombosis</w:t>
      </w:r>
    </w:p>
    <w:p>
      <w:pPr>
        <w:numPr>
          <w:ilvl w:val="0"/>
          <w:numId w:val="7"/>
        </w:numPr>
      </w:pPr>
      <w:r>
        <w:t>cutaneous necrosis</w:t>
      </w:r>
    </w:p>
    <w:p>
      <w:pPr>
        <w:numPr>
          <w:ilvl w:val="0"/>
          <w:numId w:val="7"/>
        </w:numPr>
      </w:pPr>
      <w:r>
        <w:t>nerve injury</w:t>
      </w:r>
    </w:p>
    <w:p>
      <w:pPr>
        <w:numPr>
          <w:ilvl w:val="0"/>
          <w:numId w:val="7"/>
        </w:numPr>
      </w:pPr>
      <w:r>
        <w:t>scarring/Pitting</w:t>
      </w:r>
    </w:p>
    <w:p>
      <w:pPr>
        <w:numPr>
          <w:ilvl w:val="0"/>
          <w:numId w:val="7"/>
        </w:numPr>
      </w:pPr>
      <w:r>
        <w:t>tissue damage</w:t>
      </w:r>
    </w:p>
    <w:p>
      <w:pPr>
        <w:numPr>
          <w:ilvl w:val="0"/>
          <w:numId w:val="7"/>
        </w:numPr>
      </w:pPr>
      <w:r>
        <w:t>vasovagal reflex and fainting</w:t>
      </w:r>
    </w:p>
    <w:p>
      <w:pPr>
        <w:numPr>
          <w:ilvl w:val="0"/>
          <w:numId w:val="7"/>
        </w:numPr>
      </w:pPr>
      <w:r>
        <w:t>migraine</w:t>
      </w:r>
    </w:p>
    <w:p>
      <w:pPr>
        <w:numPr>
          <w:ilvl w:val="0"/>
          <w:numId w:val="7"/>
        </w:numPr>
      </w:pPr>
      <w:r>
        <w:t>folliculitis</w:t>
      </w:r>
    </w:p>
    <w:p>
      <w:pPr>
        <w:numPr>
          <w:ilvl w:val="0"/>
          <w:numId w:val="7"/>
        </w:numPr>
      </w:pPr>
      <w:r>
        <w:t>epileptic seizure.</w:t>
      </w:r>
    </w:p>
    <w:p>
      <w:pPr>
        <w:numPr>
          <w:ilvl w:val="0"/>
          <w:numId w:val="7"/>
        </w:numPr>
      </w:pPr>
      <w:r>
        <w:t>non responder</w:t>
      </w:r>
    </w:p>
    <w:p>
      <w:pPr>
        <w:numPr>
          <w:ilvl w:val="0"/>
          <w:numId w:val="7"/>
        </w:numPr>
      </w:pPr>
      <w:r>
        <w:t>worsening of cosmetic appearance</w:t>
      </w:r>
    </w:p>
    <w:p>
      <w:pPr/>
      <w:r>
        <w:rPr>
          <w:lang w:val="en-GB"/>
        </w:rPr>
        <w:br/>
      </w:r>
    </w:p>
    <w:p>
      <w:pPr/>
      <w:r>
        <w:rPr>
          <w:lang w:val="en-GB"/>
        </w:rPr>
        <w:t>Visual aids</w:t>
      </w:r>
    </w:p>
    <w:p>
      <w:pPr>
        <w:numPr>
          <w:ilvl w:val="0"/>
          <w:numId w:val="8"/>
        </w:numPr>
      </w:pPr>
      <w:r>
        <w:t>Illustrative images</w:t>
      </w:r>
    </w:p>
    <w:p>
      <w:pPr>
        <w:numPr>
          <w:ilvl w:val="0"/>
          <w:numId w:val="8"/>
        </w:numPr>
      </w:pPr>
      <w:r>
        <w:t>Illustrative diagrams</w:t>
      </w:r>
    </w:p>
    <w:p>
      <w:pPr>
        <w:numPr>
          <w:ilvl w:val="0"/>
          <w:numId w:val="8"/>
        </w:numPr>
      </w:pPr>
      <w:r>
        <w:t>pre-procedure markings</w:t>
      </w:r>
    </w:p>
    <w:p>
      <w:pPr/>
      <w:r>
        <w:rPr>
          <w:lang w:val="en-GB"/>
        </w:rPr>
        <w:br/>
      </w:r>
    </w:p>
    <w:p>
      <w:pPr/>
      <w:r>
        <w:rPr>
          <w:lang w:val="en-GB"/>
        </w:rPr>
        <w:t>Microsclerotherapy procedure protocol</w:t>
      </w:r>
    </w:p>
    <w:p>
      <w:pPr>
        <w:numPr>
          <w:ilvl w:val="0"/>
          <w:numId w:val="9"/>
        </w:numPr>
      </w:pPr>
      <w:r>
        <w:t>working environment</w:t>
      </w:r>
    </w:p>
    <w:p>
      <w:pPr>
        <w:numPr>
          <w:ilvl w:val="0"/>
          <w:numId w:val="9"/>
        </w:numPr>
      </w:pPr>
      <w:r>
        <w:t>health and safety</w:t>
      </w:r>
    </w:p>
    <w:p>
      <w:pPr>
        <w:numPr>
          <w:ilvl w:val="0"/>
          <w:numId w:val="9"/>
        </w:numPr>
      </w:pPr>
      <w:r>
        <w:t>risk management plan</w:t>
      </w:r>
    </w:p>
    <w:p>
      <w:pPr>
        <w:numPr>
          <w:ilvl w:val="0"/>
          <w:numId w:val="9"/>
        </w:numPr>
      </w:pPr>
      <w:r>
        <w:t>infection prevention and control</w:t>
      </w:r>
    </w:p>
    <w:p>
      <w:pPr>
        <w:numPr>
          <w:ilvl w:val="0"/>
          <w:numId w:val="9"/>
        </w:numPr>
      </w:pPr>
      <w:r>
        <w:t>identified healthcare professional</w:t>
      </w:r>
    </w:p>
    <w:p>
      <w:pPr>
        <w:numPr>
          <w:ilvl w:val="0"/>
          <w:numId w:val="9"/>
        </w:numPr>
      </w:pPr>
      <w:r>
        <w:t>emergency plan</w:t>
      </w:r>
    </w:p>
    <w:p>
      <w:pPr>
        <w:numPr>
          <w:ilvl w:val="0"/>
          <w:numId w:val="9"/>
        </w:numPr>
      </w:pPr>
      <w:r>
        <w:t>procedure plan</w:t>
      </w:r>
    </w:p>
    <w:p>
      <w:pPr>
        <w:numPr>
          <w:ilvl w:val="0"/>
          <w:numId w:val="9"/>
        </w:numPr>
      </w:pPr>
      <w:r>
        <w:t>informed consent</w:t>
      </w:r>
    </w:p>
    <w:p>
      <w:pPr>
        <w:numPr>
          <w:ilvl w:val="0"/>
          <w:numId w:val="9"/>
        </w:numPr>
      </w:pPr>
      <w:r>
        <w:t>data management</w:t>
      </w:r>
    </w:p>
    <w:p>
      <w:pPr>
        <w:numPr>
          <w:ilvl w:val="0"/>
          <w:numId w:val="9"/>
        </w:numPr>
      </w:pPr>
      <w:r>
        <w:t>audit and accountability</w:t>
      </w:r>
    </w:p>
    <w:p>
      <w:pPr>
        <w:numPr>
          <w:ilvl w:val="0"/>
          <w:numId w:val="9"/>
        </w:numPr>
      </w:pPr>
      <w:r>
        <w:t>instructions and advice</w:t>
      </w:r>
    </w:p>
    <w:p>
      <w:pPr>
        <w:numPr>
          <w:ilvl w:val="0"/>
          <w:numId w:val="9"/>
        </w:numPr>
      </w:pPr>
      <w:r>
        <w:t>waste management</w:t>
      </w:r>
    </w:p>
    <w:p>
      <w:pPr>
        <w:numPr>
          <w:ilvl w:val="0"/>
          <w:numId w:val="9"/>
        </w:numPr>
      </w:pPr>
      <w:r>
        <w:t>evidence based and reflective practice</w:t>
      </w:r>
    </w:p>
    <w:p>
      <w:pPr/>
      <w:r>
        <w:rPr>
          <w:lang w:val="en-GB"/>
        </w:rPr>
        <w:br/>
      </w:r>
    </w:p>
    <w:p>
      <w:pPr/>
      <w:r>
        <w:rPr>
          <w:lang w:val="en-GB"/>
        </w:rPr>
        <w:t>Instructions</w:t>
      </w:r>
    </w:p>
    <w:p>
      <w:pPr>
        <w:numPr>
          <w:ilvl w:val="0"/>
          <w:numId w:val="10"/>
        </w:numPr>
      </w:pPr>
      <w:r>
        <w:t>the individual, healthcare professional and aesthetic practitioner's legal rights and responsibilities</w:t>
      </w:r>
    </w:p>
    <w:p>
      <w:pPr>
        <w:numPr>
          <w:ilvl w:val="0"/>
          <w:numId w:val="10"/>
        </w:numPr>
      </w:pPr>
      <w:r>
        <w:t>emergency plan</w:t>
      </w:r>
    </w:p>
    <w:p>
      <w:pPr>
        <w:numPr>
          <w:ilvl w:val="0"/>
          <w:numId w:val="10"/>
        </w:numPr>
      </w:pPr>
      <w:r>
        <w:t>post procedure expectations and associated time frames</w:t>
      </w:r>
    </w:p>
    <w:p>
      <w:pPr>
        <w:numPr>
          <w:ilvl w:val="0"/>
          <w:numId w:val="10"/>
        </w:numPr>
      </w:pPr>
      <w:r>
        <w:t>pre and post procedure instructions and care</w:t>
      </w:r>
    </w:p>
    <w:p>
      <w:pPr>
        <w:numPr>
          <w:ilvl w:val="0"/>
          <w:numId w:val="10"/>
        </w:numPr>
      </w:pPr>
      <w:r>
        <w:t>restrictions and associated risks</w:t>
      </w:r>
    </w:p>
    <w:p>
      <w:pPr>
        <w:numPr>
          <w:ilvl w:val="0"/>
          <w:numId w:val="10"/>
        </w:numPr>
      </w:pPr>
      <w:r>
        <w:t>future procedures</w:t>
      </w:r>
    </w:p>
    <w:p>
      <w:pPr>
        <w:numPr>
          <w:ilvl w:val="0"/>
          <w:numId w:val="10"/>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Treatment area Pre-procedure markings should be carried out using a sterile single use surgical pen. Pre-procedure markings are used to create guidelines to identify injection sites as set out in the non-surgical cosmetic procedure plan.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SKANCS17</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sclerotherapy, microsclerotherapy, telangiecstasia, veins, broken  capillaries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85F1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839F4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B6006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732D6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A6620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1A531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9E4E8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1A485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064D9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DC1836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507a55c2ee5456a" /><Relationship Type="http://schemas.openxmlformats.org/officeDocument/2006/relationships/numbering" Target="/word/numbering.xml" Id="Rad32d459e1284144" /><Relationship Type="http://schemas.openxmlformats.org/officeDocument/2006/relationships/settings" Target="/word/settings.xml" Id="R9c140656926e4787" /><Relationship Type="http://schemas.openxmlformats.org/officeDocument/2006/relationships/image" Target="/word/media/a5eb7698-fd55-49df-8588-9b625af50831.png" Id="Rc6711d0aed9f438d" /></Relationships>
</file>