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b1077d91cf43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SFHOH13</w:t>
            </w:r>
            <w:r>
              <w:rPr>
                <w:b/>
              </w:rPr>
              <w:br/>
            </w:r>
            <w:r>
              <w:rPr>
                <w:b/>
              </w:rPr>
              <w:t>Fit dental prosthetic devices at the chairside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cc2b5c7e8547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fitting, evaluating and modifying dental prosthetic devices in order to improve the occlusion, aesthetics or function. The range of devices may include removable restorations (complete and partial dentures) fixed restorations (crowns and bridges) and gum shields. This could be a trial fitting or a fitting of a completed or finished device.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 xml:space="preserve"> 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confirm identity of the individual in accordance with organisational procedures</w:t>
      </w:r>
    </w:p>
    <w:p>
      <w:pPr/>
      <w:r>
        <w:rPr>
          <w:lang w:val="en-GB"/>
        </w:rPr>
        <w:br/>
      </w:r>
    </w:p>
    <w:p>
      <w:pPr/>
      <w:r>
        <w:rPr>
          <w:lang w:val="en-GB"/>
        </w:rPr>
        <w:t xml:space="preserve"> 6.     gain valid, informed consent from the individual in accordance with specific procedures</w:t>
      </w:r>
    </w:p>
    <w:p>
      <w:pPr/>
      <w:r>
        <w:rPr>
          <w:lang w:val="en-GB"/>
        </w:rPr>
        <w:br/>
      </w:r>
    </w:p>
    <w:p>
      <w:pPr/>
      <w:r>
        <w:rPr>
          <w:lang w:val="en-GB"/>
        </w:rPr>
        <w:t xml:space="preserve"> 7.     communicate with relevant others at a pace, manner and level appropriate to their understanding, preferences and needs</w:t>
      </w:r>
    </w:p>
    <w:p>
      <w:pPr/>
      <w:r>
        <w:rPr>
          <w:lang w:val="en-GB"/>
        </w:rPr>
        <w:br/>
      </w:r>
    </w:p>
    <w:p>
      <w:pPr/>
      <w:r>
        <w:rPr>
          <w:lang w:val="en-GB"/>
        </w:rPr>
        <w:t xml:space="preserve"> 8.     respect the individual's rights and wishes relating to their privacy, beliefs, and dignity</w:t>
      </w:r>
    </w:p>
    <w:p>
      <w:pPr/>
      <w:r>
        <w:rPr>
          <w:lang w:val="en-GB"/>
        </w:rPr>
        <w:br/>
      </w:r>
    </w:p>
    <w:p>
      <w:pPr/>
      <w:r>
        <w:rPr>
          <w:lang w:val="en-GB"/>
        </w:rPr>
        <w:t xml:space="preserve"> 9.     provide support to the individual and ensure health and safety measures are implemented at all times</w:t>
      </w:r>
    </w:p>
    <w:p>
      <w:pPr/>
      <w:r>
        <w:rPr>
          <w:lang w:val="en-GB"/>
        </w:rPr>
        <w:br/>
      </w:r>
    </w:p>
    <w:p>
      <w:pPr/>
      <w:r>
        <w:rPr>
          <w:lang w:val="en-GB"/>
        </w:rPr>
        <w:t xml:space="preserve"> 10.  identify pre-disposing clinical conditions that could affect the fitting of the prosthesis, taking account of the individual's safety, emotional state and comfort</w:t>
      </w:r>
    </w:p>
    <w:p>
      <w:pPr/>
      <w:r>
        <w:rPr>
          <w:lang w:val="en-GB"/>
        </w:rPr>
        <w:br/>
      </w:r>
    </w:p>
    <w:p>
      <w:pPr/>
      <w:r>
        <w:rPr>
          <w:lang w:val="en-GB"/>
        </w:rPr>
        <w:t xml:space="preserve"> 11.  discuss the planned procedures with the individual in a way that will reduce any anxiety and provide reassurance</w:t>
      </w:r>
    </w:p>
    <w:p>
      <w:pPr/>
      <w:r>
        <w:rPr>
          <w:lang w:val="en-GB"/>
        </w:rPr>
        <w:br/>
      </w:r>
    </w:p>
    <w:p>
      <w:pPr/>
      <w:r>
        <w:rPr>
          <w:lang w:val="en-GB"/>
        </w:rPr>
        <w:t xml:space="preserve"> 12.  apply standard precautions for infection prevention and control</w:t>
      </w:r>
    </w:p>
    <w:p>
      <w:pPr/>
      <w:r>
        <w:rPr>
          <w:lang w:val="en-GB"/>
        </w:rPr>
        <w:br/>
      </w:r>
    </w:p>
    <w:p>
      <w:pPr/>
      <w:r>
        <w:rPr>
          <w:lang w:val="en-GB"/>
        </w:rPr>
        <w:t xml:space="preserve"> 13.  prepare the equipment and materials that you need, according to the manufacturer's instructions</w:t>
      </w:r>
    </w:p>
    <w:p>
      <w:pPr/>
      <w:r>
        <w:rPr>
          <w:lang w:val="en-GB"/>
        </w:rPr>
        <w:br/>
      </w:r>
    </w:p>
    <w:p>
      <w:pPr/>
      <w:r>
        <w:rPr>
          <w:lang w:val="en-GB"/>
        </w:rPr>
        <w:t xml:space="preserve"> 14.  ensure the individual is seated comfortably and appropriately positioned for the procedure</w:t>
      </w:r>
    </w:p>
    <w:p>
      <w:pPr/>
      <w:r>
        <w:rPr>
          <w:lang w:val="en-GB"/>
        </w:rPr>
        <w:br/>
      </w:r>
    </w:p>
    <w:p>
      <w:pPr/>
      <w:r>
        <w:rPr>
          <w:lang w:val="en-GB"/>
        </w:rPr>
        <w:t xml:space="preserve"> 15.  examine and evaluate the prosthesis inside and outside the mouth for:</w:t>
      </w:r>
    </w:p>
    <w:p>
      <w:pPr>
        <w:numPr>
          <w:ilvl w:val="0"/>
          <w:numId w:val="1"/>
        </w:numPr>
      </w:pPr>
      <w:r>
        <w:t>retention and stability</w:t>
      </w:r>
    </w:p>
    <w:p>
      <w:pPr>
        <w:numPr>
          <w:ilvl w:val="0"/>
          <w:numId w:val="1"/>
        </w:numPr>
      </w:pPr>
      <w:r>
        <w:t>occlusal relations</w:t>
      </w:r>
    </w:p>
    <w:p>
      <w:pPr>
        <w:numPr>
          <w:ilvl w:val="0"/>
          <w:numId w:val="1"/>
        </w:numPr>
      </w:pPr>
      <w:r>
        <w:t>comfort for the individual</w:t>
      </w:r>
    </w:p>
    <w:p>
      <w:pPr>
        <w:numPr>
          <w:ilvl w:val="0"/>
          <w:numId w:val="1"/>
        </w:numPr>
      </w:pPr>
      <w:r>
        <w:t>aesthetic appearance</w:t>
      </w:r>
    </w:p>
    <w:p>
      <w:pPr>
        <w:numPr>
          <w:ilvl w:val="0"/>
          <w:numId w:val="1"/>
        </w:numPr>
      </w:pPr>
      <w:r>
        <w:t>effect on phonetics</w:t>
      </w:r>
    </w:p>
    <w:p>
      <w:pPr>
        <w:numPr>
          <w:ilvl w:val="0"/>
          <w:numId w:val="1"/>
        </w:numPr>
      </w:pPr>
      <w:r>
        <w:t>match to the pre-centric check record</w:t>
      </w:r>
    </w:p>
    <w:p>
      <w:pPr>
        <w:numPr>
          <w:ilvl w:val="0"/>
          <w:numId w:val="1"/>
        </w:numPr>
      </w:pPr>
      <w:r>
        <w:t>
</w:t>
      </w:r>
    </w:p>
    <w:p>
      <w:pPr>
        <w:numPr>
          <w:ilvl w:val="0"/>
          <w:numId w:val="1"/>
        </w:numPr>
      </w:pPr>
      <w:r>
        <w:t> 16.  involve the individual in the evaluation to ensure that the prosthesis meets their needs</w:t>
      </w:r>
    </w:p>
    <w:p>
      <w:pPr>
        <w:numPr>
          <w:ilvl w:val="0"/>
          <w:numId w:val="1"/>
        </w:numPr>
      </w:pPr>
      <w:r>
        <w:t>
</w:t>
      </w:r>
    </w:p>
    <w:p>
      <w:pPr>
        <w:numPr>
          <w:ilvl w:val="0"/>
          <w:numId w:val="1"/>
        </w:numPr>
      </w:pPr>
      <w:r>
        <w:t> 17.  adjust the prosthesis where necessary and repeat the try-in and evaluations until you and the individual are satisfied</w:t>
      </w:r>
    </w:p>
    <w:p>
      <w:pPr>
        <w:numPr>
          <w:ilvl w:val="0"/>
          <w:numId w:val="1"/>
        </w:numPr>
      </w:pPr>
      <w:r>
        <w:t>
</w:t>
      </w:r>
    </w:p>
    <w:p>
      <w:pPr>
        <w:numPr>
          <w:ilvl w:val="0"/>
          <w:numId w:val="1"/>
        </w:numPr>
      </w:pPr>
      <w:r>
        <w:t> 18.  explain the next stage of the process to the individual and check that they have understood</w:t>
      </w:r>
    </w:p>
    <w:p>
      <w:pPr>
        <w:numPr>
          <w:ilvl w:val="0"/>
          <w:numId w:val="1"/>
        </w:numPr>
      </w:pPr>
      <w:r>
        <w:t>
</w:t>
      </w:r>
    </w:p>
    <w:p>
      <w:pPr>
        <w:numPr>
          <w:ilvl w:val="0"/>
          <w:numId w:val="1"/>
        </w:numPr>
      </w:pPr>
      <w:r>
        <w:t> 19.  where appropriate, explain and discuss oral hygiene and maintenance procedures with the individual, and advise on any follow-up treatment</w:t>
      </w:r>
    </w:p>
    <w:p>
      <w:pPr>
        <w:numPr>
          <w:ilvl w:val="0"/>
          <w:numId w:val="1"/>
        </w:numPr>
      </w:pPr>
      <w:r>
        <w:t>
</w:t>
      </w:r>
    </w:p>
    <w:p>
      <w:pPr>
        <w:numPr>
          <w:ilvl w:val="0"/>
          <w:numId w:val="1"/>
        </w:numPr>
      </w:pPr>
      <w:r>
        <w:t> 20.  dispose of waste in accordance with organisational procedures</w:t>
      </w:r>
    </w:p>
    <w:p>
      <w:pPr>
        <w:numPr>
          <w:ilvl w:val="0"/>
          <w:numId w:val="1"/>
        </w:numPr>
      </w:pPr>
      <w:r>
        <w:t>
</w:t>
      </w:r>
    </w:p>
    <w:p>
      <w:pPr>
        <w:numPr>
          <w:ilvl w:val="0"/>
          <w:numId w:val="1"/>
        </w:numPr>
      </w:pPr>
      <w:r>
        <w:t> 21.  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the hazards and risks which may arise during the execution of your work role and how you can minimise these</w:t>
      </w:r>
    </w:p>
    <w:p>
      <w:pPr/>
      <w:r>
        <w:rPr>
          <w:lang w:val="en-GB"/>
        </w:rPr>
        <w:br/>
      </w:r>
    </w:p>
    <w:p>
      <w:pPr/>
      <w:r>
        <w:rPr>
          <w:lang w:val="en-GB"/>
        </w:rPr>
        <w:t xml:space="preserve"> 7. how to communicate with relevant others at a pace, manner and level appropriate to their understanding, preferences and needs</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how to obtain positive confirmation of an individual's identity in accordance with organisational procedures</w:t>
      </w:r>
    </w:p>
    <w:p>
      <w:pPr/>
      <w:r>
        <w:rPr>
          <w:lang w:val="en-GB"/>
        </w:rPr>
        <w:br/>
      </w:r>
    </w:p>
    <w:p>
      <w:pPr/>
      <w:r>
        <w:rPr>
          <w:lang w:val="en-GB"/>
        </w:rPr>
        <w:t xml:space="preserve"> 10. the principles, practice and procedures associated with informed consent</w:t>
      </w:r>
    </w:p>
    <w:p>
      <w:pPr/>
      <w:r>
        <w:rPr>
          <w:lang w:val="en-GB"/>
        </w:rPr>
        <w:br/>
      </w:r>
    </w:p>
    <w:p>
      <w:pPr/>
      <w:r>
        <w:rPr>
          <w:lang w:val="en-GB"/>
        </w:rPr>
        <w:t xml:space="preserve"> 11. the importance of applying standard infection control precautions to impression-taking, and the potential consequences of poor practice</w:t>
      </w:r>
    </w:p>
    <w:p>
      <w:pPr/>
      <w:r>
        <w:rPr>
          <w:lang w:val="en-GB"/>
        </w:rPr>
        <w:br/>
      </w:r>
    </w:p>
    <w:p>
      <w:pPr/>
      <w:r>
        <w:rPr>
          <w:lang w:val="en-GB"/>
        </w:rPr>
        <w:t xml:space="preserve"> 12. relevant oral anatomy and physiology related to oral cavity, articulation and occlusion</w:t>
      </w:r>
    </w:p>
    <w:p>
      <w:pPr/>
      <w:r>
        <w:rPr>
          <w:lang w:val="en-GB"/>
        </w:rPr>
        <w:br/>
      </w:r>
    </w:p>
    <w:p>
      <w:pPr/>
      <w:r>
        <w:rPr>
          <w:lang w:val="en-GB"/>
        </w:rPr>
        <w:t xml:space="preserve"> 13. clinical practice and procedures related to modification of fixed prosthodontic, and/or removable prosthodontic custom-made dental appliances, and the range of modifications that can be carried out</w:t>
      </w:r>
    </w:p>
    <w:p>
      <w:pPr/>
      <w:r>
        <w:rPr>
          <w:lang w:val="en-GB"/>
        </w:rPr>
        <w:br/>
      </w:r>
    </w:p>
    <w:p>
      <w:pPr/>
      <w:r>
        <w:rPr>
          <w:lang w:val="en-GB"/>
        </w:rPr>
        <w:t xml:space="preserve"> 14. how to manage and integrate the procedure of trial appliance modification to assist in providing aesthetic, functional and /or phonetic dental prostheses in accordance with individual requirements or needs</w:t>
      </w:r>
    </w:p>
    <w:p>
      <w:pPr/>
      <w:r>
        <w:rPr>
          <w:lang w:val="en-GB"/>
        </w:rPr>
        <w:br/>
      </w:r>
    </w:p>
    <w:p>
      <w:pPr/>
      <w:r>
        <w:rPr>
          <w:lang w:val="en-GB"/>
        </w:rPr>
        <w:t xml:space="preserve"> 15. the developments in occlusal dynamics as appropriate to custom-made dental devices</w:t>
      </w:r>
    </w:p>
    <w:p>
      <w:pPr/>
      <w:r>
        <w:rPr>
          <w:lang w:val="en-GB"/>
        </w:rPr>
        <w:br/>
      </w:r>
    </w:p>
    <w:p>
      <w:pPr/>
      <w:r>
        <w:rPr>
          <w:lang w:val="en-GB"/>
        </w:rPr>
        <w:t xml:space="preserve"> 16. how to dispose of waste in accordance with organisational procedures</w:t>
      </w:r>
    </w:p>
    <w:p>
      <w:pPr/>
      <w:r>
        <w:rPr>
          <w:lang w:val="en-GB"/>
        </w:rPr>
        <w:br/>
      </w:r>
    </w:p>
    <w:p>
      <w:pPr/>
      <w:r>
        <w:rPr>
          <w:lang w:val="en-GB"/>
        </w:rPr>
        <w:t xml:space="preserve"> 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Health </w:t>
      </w:r>
      <w:r>
        <w:rPr>
          <w:lang w:val="en-GB"/>
        </w:rPr>
        <w:br/>
      </w:r>
    </w:p>
    <w:p>
      <w:pPr/>
      <w:r>
        <w:rPr>
          <w:lang w:val="en-GB"/>
          <w:b/>
        </w:rPr>
        <w:t>Original URN</w:t>
      </w:r>
    </w:p>
    <w:p>
      <w:pPr/>
      <w:r>
        <w:rPr>
          <w:lang w:val="en-GB"/>
        </w:rPr>
        <w:t>SFHOH12</w:t>
      </w:r>
      <w:r>
        <w:rPr>
          <w:lang w:val="en-GB"/>
        </w:rPr>
        <w:br/>
      </w:r>
    </w:p>
    <w:p>
      <w:pPr/>
      <w:r>
        <w:rPr>
          <w:lang w:val="en-GB"/>
          <w:b/>
        </w:rPr>
        <w:t>Relevant Occupations</w:t>
      </w:r>
    </w:p>
    <w:p>
      <w:pPr/>
      <w:r>
        <w:rPr>
          <w:lang w:val="en-GB"/>
        </w:rPr>
        <w:t>Health Professionals, Health, Public Services and Care, Medicine and Dentistry</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Oral, tracing, registration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F101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8e3668a3314a7d" /><Relationship Type="http://schemas.openxmlformats.org/officeDocument/2006/relationships/numbering" Target="/word/numbering.xml" Id="R1241ae1f7fc74570" /><Relationship Type="http://schemas.openxmlformats.org/officeDocument/2006/relationships/settings" Target="/word/settings.xml" Id="Rb5ef10a0e7224677" /><Relationship Type="http://schemas.openxmlformats.org/officeDocument/2006/relationships/image" Target="/word/media/dcc2b526-18ef-439f-9a3a-641286a4df94.png" Id="Rf0cc2b5c7e85479d" /></Relationships>
</file>