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cea7b0e6a448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SFHOH12</w:t>
            </w:r>
            <w:r>
              <w:rPr>
                <w:b/>
              </w:rPr>
              <w:br/>
            </w:r>
            <w:r>
              <w:rPr>
                <w:b/>
              </w:rPr>
              <w:t>Take an oral tracing registration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884695e3924b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taking oral tracing records to produce transfer records as required for mounting casts on articulators. This function will be performed to check on occlusal problems prior to making decisions about an appropriate treatment plan.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confirm identity of the individual in accordance with organisational procedures</w:t>
      </w:r>
    </w:p>
    <w:p>
      <w:pPr/>
      <w:r>
        <w:rPr>
          <w:lang w:val="en-GB"/>
        </w:rPr>
        <w:br/>
      </w:r>
    </w:p>
    <w:p>
      <w:pPr/>
      <w:r>
        <w:rPr>
          <w:lang w:val="en-GB"/>
        </w:rPr>
        <w:t xml:space="preserve"> 6. gain valid, informed consent from the individual in accordance with specific procedures</w:t>
      </w:r>
    </w:p>
    <w:p>
      <w:pPr/>
      <w:r>
        <w:rPr>
          <w:lang w:val="en-GB"/>
        </w:rPr>
        <w:br/>
      </w:r>
    </w:p>
    <w:p>
      <w:pPr/>
      <w:r>
        <w:rPr>
          <w:lang w:val="en-GB"/>
        </w:rPr>
        <w:t xml:space="preserve"> 7. communicate with relevant others at a pace, manner and level appropriate to their understanding, preferences and needs</w:t>
      </w:r>
    </w:p>
    <w:p>
      <w:pPr/>
      <w:r>
        <w:rPr>
          <w:lang w:val="en-GB"/>
        </w:rPr>
        <w:br/>
      </w:r>
    </w:p>
    <w:p>
      <w:pPr/>
      <w:r>
        <w:rPr>
          <w:lang w:val="en-GB"/>
        </w:rPr>
        <w:t xml:space="preserve"> 8. respect the individual's rights and wishes relating to their privacy, beliefs, and dignity</w:t>
      </w:r>
    </w:p>
    <w:p>
      <w:pPr/>
      <w:r>
        <w:rPr>
          <w:lang w:val="en-GB"/>
        </w:rPr>
        <w:br/>
      </w:r>
    </w:p>
    <w:p>
      <w:pPr/>
      <w:r>
        <w:rPr>
          <w:lang w:val="en-GB"/>
        </w:rPr>
        <w:t xml:space="preserve"> 9. provide support to the individual and ensure health and safety measures are implemented at all times</w:t>
      </w:r>
    </w:p>
    <w:p>
      <w:pPr/>
      <w:r>
        <w:rPr>
          <w:lang w:val="en-GB"/>
        </w:rPr>
        <w:br/>
      </w:r>
    </w:p>
    <w:p>
      <w:pPr/>
      <w:r>
        <w:rPr>
          <w:lang w:val="en-GB"/>
        </w:rPr>
        <w:t xml:space="preserve"> 10. identify pre-disposing clinical conditions that could affect the use of a face bow on the individual's face, taking account of individual's safety and/or accuracy requirements</w:t>
      </w:r>
    </w:p>
    <w:p>
      <w:pPr/>
      <w:r>
        <w:rPr>
          <w:lang w:val="en-GB"/>
        </w:rPr>
        <w:br/>
      </w:r>
    </w:p>
    <w:p>
      <w:pPr/>
      <w:r>
        <w:rPr>
          <w:lang w:val="en-GB"/>
        </w:rPr>
        <w:t xml:space="preserve"> 11. decide on a suitable and safe technique related to the type of face bow to be used, and whether the individual is edentulous, partially edentulous or dentate</w:t>
      </w:r>
    </w:p>
    <w:p>
      <w:pPr/>
      <w:r>
        <w:rPr>
          <w:lang w:val="en-GB"/>
        </w:rPr>
        <w:br/>
      </w:r>
    </w:p>
    <w:p>
      <w:pPr/>
      <w:r>
        <w:rPr>
          <w:lang w:val="en-GB"/>
        </w:rPr>
        <w:t xml:space="preserve"> 12. explain the procedure clearly to the individual</w:t>
      </w:r>
    </w:p>
    <w:p>
      <w:pPr/>
      <w:r>
        <w:rPr>
          <w:lang w:val="en-GB"/>
        </w:rPr>
        <w:br/>
      </w:r>
    </w:p>
    <w:p>
      <w:pPr/>
      <w:r>
        <w:rPr>
          <w:lang w:val="en-GB"/>
        </w:rPr>
        <w:t xml:space="preserve"> 13. apply standard precautions for infection prevention and control</w:t>
      </w:r>
    </w:p>
    <w:p>
      <w:pPr/>
      <w:r>
        <w:rPr>
          <w:lang w:val="en-GB"/>
        </w:rPr>
        <w:br/>
      </w:r>
    </w:p>
    <w:p>
      <w:pPr/>
      <w:r>
        <w:rPr>
          <w:lang w:val="en-GB"/>
        </w:rPr>
        <w:t xml:space="preserve"> 14. prepare the equipment needed, and any required materials, in accordance with the manufacturer's instructions</w:t>
      </w:r>
    </w:p>
    <w:p>
      <w:pPr/>
      <w:r>
        <w:rPr>
          <w:lang w:val="en-GB"/>
        </w:rPr>
        <w:br/>
      </w:r>
    </w:p>
    <w:p>
      <w:pPr/>
      <w:r>
        <w:rPr>
          <w:lang w:val="en-GB"/>
        </w:rPr>
        <w:t xml:space="preserve"> 15. position the individual comfortably for the procedure and ensure their auditory canals and facial tissues are protected</w:t>
      </w:r>
    </w:p>
    <w:p>
      <w:pPr/>
      <w:r>
        <w:rPr>
          <w:lang w:val="en-GB"/>
        </w:rPr>
        <w:br/>
      </w:r>
    </w:p>
    <w:p>
      <w:pPr/>
      <w:r>
        <w:rPr>
          <w:lang w:val="en-GB"/>
        </w:rPr>
        <w:t xml:space="preserve"> 16. identify relevant anatomical features and place the face bow and locate it appropriately on the individual's face</w:t>
      </w:r>
    </w:p>
    <w:p>
      <w:pPr/>
      <w:r>
        <w:rPr>
          <w:lang w:val="en-GB"/>
        </w:rPr>
        <w:br/>
      </w:r>
    </w:p>
    <w:p>
      <w:pPr/>
      <w:r>
        <w:rPr>
          <w:lang w:val="en-GB"/>
        </w:rPr>
        <w:t xml:space="preserve"> 17. adjust both the occlusal registration fork and orbital reference plane indicator on the face bow and lock in place to obtain an accurate record, taking due care of the individual's tissues</w:t>
      </w:r>
    </w:p>
    <w:p>
      <w:pPr/>
      <w:r>
        <w:rPr>
          <w:lang w:val="en-GB"/>
        </w:rPr>
        <w:br/>
      </w:r>
    </w:p>
    <w:p>
      <w:pPr/>
      <w:r>
        <w:rPr>
          <w:lang w:val="en-GB"/>
        </w:rPr>
        <w:t xml:space="preserve"> 18. remove the face bow from the individual and check the record for accuracy and coverage</w:t>
      </w:r>
    </w:p>
    <w:p>
      <w:pPr/>
      <w:r>
        <w:rPr>
          <w:lang w:val="en-GB"/>
        </w:rPr>
        <w:br/>
      </w:r>
    </w:p>
    <w:p>
      <w:pPr/>
      <w:r>
        <w:rPr>
          <w:lang w:val="en-GB"/>
        </w:rPr>
        <w:t xml:space="preserve"> 19. discuss the record with the individual, and explain the next stage in the process</w:t>
      </w:r>
    </w:p>
    <w:p>
      <w:pPr/>
      <w:r>
        <w:rPr>
          <w:lang w:val="en-GB"/>
        </w:rPr>
        <w:br/>
      </w:r>
    </w:p>
    <w:p>
      <w:pPr/>
      <w:r>
        <w:rPr>
          <w:lang w:val="en-GB"/>
        </w:rPr>
        <w:t xml:space="preserve"> 20. decontaminate the face bow</w:t>
      </w:r>
    </w:p>
    <w:p>
      <w:pPr/>
      <w:r>
        <w:rPr>
          <w:lang w:val="en-GB"/>
        </w:rPr>
        <w:br/>
      </w:r>
    </w:p>
    <w:p>
      <w:pPr/>
      <w:r>
        <w:rPr>
          <w:lang w:val="en-GB"/>
        </w:rPr>
        <w:t xml:space="preserve"> 21. link the face bow record with any associated intra-oral records, if appropriate</w:t>
      </w:r>
    </w:p>
    <w:p>
      <w:pPr/>
      <w:r>
        <w:rPr>
          <w:lang w:val="en-GB"/>
        </w:rPr>
        <w:br/>
      </w:r>
    </w:p>
    <w:p>
      <w:pPr/>
      <w:r>
        <w:rPr>
          <w:lang w:val="en-GB"/>
        </w:rPr>
        <w:t xml:space="preserve"> 22. take adequate precautions to store the registration in an appropriate container that will preserve the record until it is used</w:t>
      </w:r>
    </w:p>
    <w:p>
      <w:pPr/>
      <w:r>
        <w:rPr>
          <w:lang w:val="en-GB"/>
        </w:rPr>
        <w:br/>
      </w:r>
    </w:p>
    <w:p>
      <w:pPr/>
      <w:r>
        <w:rPr>
          <w:lang w:val="en-GB"/>
        </w:rPr>
        <w:t xml:space="preserve"> 23. dispose of waste in accordance with organisational procedures</w:t>
      </w:r>
    </w:p>
    <w:p>
      <w:pPr/>
      <w:r>
        <w:rPr>
          <w:lang w:val="en-GB"/>
        </w:rPr>
        <w:br/>
      </w:r>
    </w:p>
    <w:p>
      <w:pPr/>
      <w:r>
        <w:rPr>
          <w:lang w:val="en-GB"/>
        </w:rPr>
        <w:t xml:space="preserve"> 24.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the hazards and risks which may arise during the execution of your work role and how you can minimise these</w:t>
      </w:r>
    </w:p>
    <w:p>
      <w:pPr/>
      <w:r>
        <w:rPr>
          <w:lang w:val="en-GB"/>
        </w:rPr>
        <w:br/>
      </w:r>
    </w:p>
    <w:p>
      <w:pPr/>
      <w:r>
        <w:rPr>
          <w:lang w:val="en-GB"/>
        </w:rPr>
        <w:t xml:space="preserve"> 7. how to communicate with relevant others at a pace, manner and level appropriate to their understanding, preferences and needs</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how to obtain positive confirmation of an individual's identity in accordance with organisational procedures</w:t>
      </w:r>
    </w:p>
    <w:p>
      <w:pPr/>
      <w:r>
        <w:rPr>
          <w:lang w:val="en-GB"/>
        </w:rPr>
        <w:br/>
      </w:r>
    </w:p>
    <w:p>
      <w:pPr/>
      <w:r>
        <w:rPr>
          <w:lang w:val="en-GB"/>
        </w:rPr>
        <w:t xml:space="preserve"> 10. the principles, practice and procedures associated with informed consent</w:t>
      </w:r>
    </w:p>
    <w:p>
      <w:pPr/>
      <w:r>
        <w:rPr>
          <w:lang w:val="en-GB"/>
        </w:rPr>
        <w:br/>
      </w:r>
    </w:p>
    <w:p>
      <w:pPr/>
      <w:r>
        <w:rPr>
          <w:lang w:val="en-GB"/>
        </w:rPr>
        <w:t xml:space="preserve"> 11. the importance of applying standard infection control precautions to taking oral recordings, **and the potential consequences of poor practice</w:t>
      </w:r>
    </w:p>
    <w:p>
      <w:pPr/>
      <w:r>
        <w:rPr>
          <w:lang w:val="en-GB"/>
        </w:rPr>
        <w:br/>
      </w:r>
    </w:p>
    <w:p>
      <w:pPr/>
      <w:r>
        <w:rPr>
          <w:lang w:val="en-GB"/>
        </w:rPr>
        <w:t xml:space="preserve"> 12. relevant anatomy and physiology related to the temporomandibular joint (TMJ) articulations and occlusions and related disorders</w:t>
      </w:r>
    </w:p>
    <w:p>
      <w:pPr/>
      <w:r>
        <w:rPr>
          <w:lang w:val="en-GB"/>
        </w:rPr>
        <w:br/>
      </w:r>
    </w:p>
    <w:p>
      <w:pPr/>
      <w:r>
        <w:rPr>
          <w:lang w:val="en-GB"/>
        </w:rPr>
        <w:t xml:space="preserve"> 13. procedures for taking oral tracing records</w:t>
      </w:r>
    </w:p>
    <w:p>
      <w:pPr/>
      <w:r>
        <w:rPr>
          <w:lang w:val="en-GB"/>
        </w:rPr>
        <w:br/>
      </w:r>
    </w:p>
    <w:p>
      <w:pPr/>
      <w:r>
        <w:rPr>
          <w:lang w:val="en-GB"/>
        </w:rPr>
        <w:t xml:space="preserve"> 14. the range of oral tracing systems currently available</w:t>
      </w:r>
    </w:p>
    <w:p>
      <w:pPr/>
      <w:r>
        <w:rPr>
          <w:lang w:val="en-GB"/>
        </w:rPr>
        <w:br/>
      </w:r>
    </w:p>
    <w:p>
      <w:pPr/>
      <w:r>
        <w:rPr>
          <w:lang w:val="en-GB"/>
        </w:rPr>
        <w:t xml:space="preserve"> 15. clinical practice and procedures related to taking oral tracings on a dentate, partially dentate and edentulous individual, including how to use articulators</w:t>
      </w:r>
    </w:p>
    <w:p>
      <w:pPr/>
      <w:r>
        <w:rPr>
          <w:lang w:val="en-GB"/>
        </w:rPr>
        <w:br/>
      </w:r>
    </w:p>
    <w:p>
      <w:pPr/>
      <w:r>
        <w:rPr>
          <w:lang w:val="en-GB"/>
        </w:rPr>
        <w:t xml:space="preserve"> 16. how to manage and integrate the procedure of oral tracing in providing functional and aesthetic dental prostheses (fixed and removable) with individual requirements and/or needs</w:t>
      </w:r>
    </w:p>
    <w:p>
      <w:pPr/>
      <w:r>
        <w:rPr>
          <w:lang w:val="en-GB"/>
        </w:rPr>
        <w:br/>
      </w:r>
    </w:p>
    <w:p>
      <w:pPr/>
      <w:r>
        <w:rPr>
          <w:lang w:val="en-GB"/>
        </w:rPr>
        <w:t xml:space="preserve"> 17. how to measure associated records with hybrid oral tracing devices, or similar</w:t>
      </w:r>
    </w:p>
    <w:p>
      <w:pPr/>
      <w:r>
        <w:rPr>
          <w:lang w:val="en-GB"/>
        </w:rPr>
        <w:br/>
      </w:r>
    </w:p>
    <w:p>
      <w:pPr/>
      <w:r>
        <w:rPr>
          <w:lang w:val="en-GB"/>
        </w:rPr>
        <w:t xml:space="preserve"> 18. the developments of information communication technology (ICT) in respect of recording aspects of TMJ location</w:t>
      </w:r>
    </w:p>
    <w:p>
      <w:pPr/>
      <w:r>
        <w:rPr>
          <w:lang w:val="en-GB"/>
        </w:rPr>
        <w:br/>
      </w:r>
    </w:p>
    <w:p>
      <w:pPr/>
      <w:r>
        <w:rPr>
          <w:lang w:val="en-GB"/>
        </w:rPr>
        <w:t xml:space="preserve"> 19. how to dispose of waste in accordance with organisational procedures</w:t>
      </w:r>
    </w:p>
    <w:p>
      <w:pPr/>
      <w:r>
        <w:rPr>
          <w:lang w:val="en-GB"/>
        </w:rPr>
        <w:br/>
      </w:r>
    </w:p>
    <w:p>
      <w:pPr/>
      <w:r>
        <w:rPr>
          <w:lang w:val="en-GB"/>
        </w:rPr>
        <w:t xml:space="preserve"> 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SFHOH12</w:t>
      </w:r>
      <w:r>
        <w:rPr>
          <w:lang w:val="en-GB"/>
        </w:rPr>
        <w:br/>
      </w:r>
    </w:p>
    <w:p>
      <w:pPr/>
      <w:r>
        <w:rPr>
          <w:lang w:val="en-GB"/>
          <w:b/>
        </w:rPr>
        <w:t>Relevant Occupations</w:t>
      </w:r>
    </w:p>
    <w:p>
      <w:pPr/>
      <w:r>
        <w:rPr>
          <w:lang w:val="en-GB"/>
        </w:rPr>
        <w:t>Dental Nurse, Dental Assistant,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Oral, tracing, registration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aed8136d954c26" /><Relationship Type="http://schemas.openxmlformats.org/officeDocument/2006/relationships/numbering" Target="/word/numbering.xml" Id="R0e772c2fd1a145e4" /><Relationship Type="http://schemas.openxmlformats.org/officeDocument/2006/relationships/settings" Target="/word/settings.xml" Id="R864a85f5e83e40de" /><Relationship Type="http://schemas.openxmlformats.org/officeDocument/2006/relationships/image" Target="/word/media/9f740613-d017-4c53-a46c-92196750392c.png" Id="R61884695e3924b75" /></Relationships>
</file>