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f05e632a2042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INSRMA001</w:t>
            </w:r>
            <w:r>
              <w:rPr>
                <w:b/>
              </w:rPr>
              <w:br/>
            </w:r>
            <w:r>
              <w:rPr>
                <w:b/>
              </w:rPr>
              <w:t>Develop a risk management strategy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0d4d5fbdda4c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a risk management strategy in line with your organisation’s products and services, objectives and business plans. It includes identifying all associated types of risks and assessing them; analysing and evaluating trends and events that could impact on the organisation. Risk Management strategy involves a continuous cycle of identification, assessment, responding to and monitoring the risks. It also involves consulting with external stakeholders and internal decision-makers. This standard is for risk management professionals and others who are responsible for developing a risk management strategy.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  identify trends, events and associated risks in relation to your organisation’s products and services, objectives and business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define the strategic, tactical and operational objectives for a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ensure that the strategy is aligned with organisational objectives and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identify risk factors that may have an impact on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assess the vulnerability of your organisation’s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analyse and evaluate the scope of risk implications for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propose risk management solutions and ensure these are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develop the mitigation actions in accordance with probability and impact severity of the risks identified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define how the risks and outcomes of risk assessment are documented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seek advice and guidance on development of risk management strategy from recognised sources of expertise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consult with external stakeholders and adjust the strategy in line with their feedback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discuss and agree the strategy with internal decision-makers and seek their approval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review the risk management strategy on a regular basis in accordance with outcomes and lessons learned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  your organisation’s aims, objectives and business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the structure of your organisation and its products and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the business environment and market within which your organisation operates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the culture of your organisation and the scope of risks associated with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the strategic, tactical and operational objectives for a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the current legal and regulatory requirements and standards that apply to risk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the principles of good governance, environmental and social responsibility and ethical practice that apply to risk management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the concepts of risk management and risk awareness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the principles and methods of writing a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the scope and focus of risk assessment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the methods of assessment, analysis and evaluation of risks that may affect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the importance of developing the mitigation actions in accordance with risk probability and impact severity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how to ensure that the risk strategy is aligned with organisational objectives and business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the experts to be consulted about the risk management strategy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how a range of relevant sources of risk management information can be identified and obtained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the roles and responsibilities of external stakeholders and internal decision-makers involved in the management of risks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 your organisational governance procedures which underpin the risk management strategy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25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CFARMA001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 and Related Associate Professionals, Management Consultants and Business Analysts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Risk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Risk management strategy; organisational strategy; business plan; risk appetite; risk attitude; risk factors; risk culture; risk management objectives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219af2ca114e8b" /><Relationship Type="http://schemas.openxmlformats.org/officeDocument/2006/relationships/numbering" Target="/word/numbering.xml" Id="R7bebcba230cb4434" /><Relationship Type="http://schemas.openxmlformats.org/officeDocument/2006/relationships/settings" Target="/word/settings.xml" Id="R9f412901d2ed4be9" /><Relationship Type="http://schemas.openxmlformats.org/officeDocument/2006/relationships/image" Target="/word/media/3c8578cb-f6db-4350-b62a-852de180e538.png" Id="R310d4d5fbdda4c01" /></Relationships>
</file>