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a8b70097681411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TDASTL27</w:t>
            </w:r>
            <w:r>
              <w:rPr>
                <w:b/>
              </w:rPr>
              <w:br/>
            </w:r>
            <w:r>
              <w:rPr>
                <w:b/>
              </w:rPr>
              <w:t>Support implementation of the early years curriculum</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8e5e21725744ef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Who is this unit for? </w:t>
      </w:r>
    </w:p>
    <w:p>
      <w:pPr/>
      <w:r>
        <w:rPr>
          <w:lang w:val="en-GB"/>
        </w:rPr>
        <w:br/>
      </w:r>
    </w:p>
    <w:p>
      <w:pPr/>
      <w:r>
        <w:rPr>
          <w:lang w:val="en-GB"/>
        </w:rPr>
        <w:t xml:space="preserve"> This unit is for those who support teachers to implement the early years or </w:t>
      </w:r>
    </w:p>
    <w:p>
      <w:pPr/>
      <w:r>
        <w:rPr>
          <w:lang w:val="en-GB"/>
        </w:rPr>
        <w:br/>
      </w:r>
    </w:p>
    <w:p>
      <w:pPr/>
      <w:r>
        <w:rPr>
          <w:lang w:val="en-GB"/>
        </w:rPr>
        <w:t xml:space="preserve"> foundation stage curriculum in schools. </w:t>
      </w:r>
    </w:p>
    <w:p>
      <w:pPr/>
      <w:r>
        <w:rPr>
          <w:lang w:val="en-GB"/>
        </w:rPr>
        <w:br/>
      </w:r>
    </w:p>
    <w:p>
      <w:pPr/>
      <w:r>
        <w:rPr>
          <w:lang w:val="en-GB"/>
        </w:rPr>
        <w:t xml:space="preserve"> What is this unit about? </w:t>
      </w:r>
    </w:p>
    <w:p>
      <w:pPr/>
      <w:r>
        <w:rPr>
          <w:lang w:val="en-GB"/>
        </w:rPr>
        <w:br/>
      </w:r>
    </w:p>
    <w:p>
      <w:pPr/>
      <w:r>
        <w:rPr>
          <w:lang w:val="en-GB"/>
        </w:rPr>
        <w:t xml:space="preserve"> This unit is about working with teachers to support young children's early learning and experience of curriculum subjects. Early education frameworks vary between the four home countries and you will need to relate each part of the unit to your own country and workplace. </w:t>
      </w:r>
    </w:p>
    <w:p>
      <w:pPr/>
      <w:r>
        <w:rPr>
          <w:lang w:val="en-GB"/>
        </w:rPr>
        <w:br/>
      </w:r>
    </w:p>
    <w:p>
      <w:pPr/>
      <w:r>
        <w:rPr>
          <w:lang w:val="en-GB"/>
        </w:rPr>
        <w:t xml:space="preserve"> This unit contains three elements: </w:t>
      </w:r>
    </w:p>
    <w:p>
      <w:pPr/>
      <w:r>
        <w:rPr>
          <w:lang w:val="en-GB"/>
        </w:rPr>
        <w:br/>
      </w:r>
    </w:p>
    <w:p>
      <w:pPr/>
      <w:r>
        <w:rPr>
          <w:lang w:val="en-GB"/>
        </w:rPr>
        <w:t xml:space="preserve"> 1. Contribute to planning implementation of the early years curriculum </w:t>
      </w:r>
    </w:p>
    <w:p>
      <w:pPr/>
      <w:r>
        <w:rPr>
          <w:lang w:val="en-GB"/>
        </w:rPr>
        <w:br/>
      </w:r>
    </w:p>
    <w:p>
      <w:pPr/>
      <w:r>
        <w:rPr>
          <w:lang w:val="en-GB"/>
        </w:rPr>
        <w:t xml:space="preserve"> 2. Support teaching and learning activities to deliver the early years curriculum </w:t>
      </w:r>
    </w:p>
    <w:p>
      <w:pPr/>
      <w:r>
        <w:rPr>
          <w:lang w:val="en-GB"/>
        </w:rPr>
        <w:br/>
      </w:r>
    </w:p>
    <w:p>
      <w:pPr/>
      <w:r>
        <w:rPr>
          <w:lang w:val="en-GB"/>
        </w:rPr>
        <w:t xml:space="preserve"> 3. Contribute to the monitoring and assessment of children's progress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Contribute to planning implementation of the early years curriculum </w:t>
      </w:r>
    </w:p>
    <w:p>
      <w:pPr/>
      <w:r>
        <w:rPr>
          <w:lang w:val="en-GB"/>
        </w:rPr>
        <w:br/>
      </w:r>
    </w:p>
    <w:p>
      <w:pPr/>
      <w:r>
        <w:rPr>
          <w:lang w:val="en-GB"/>
        </w:rPr>
        <w:t xml:space="preserve"> P1 support the teacher in the planning and preparation of lessons and learning opportunities for children's early learning</w:t>
      </w:r>
    </w:p>
    <w:p>
      <w:pPr/>
      <w:r>
        <w:rPr>
          <w:lang w:val="en-GB"/>
        </w:rPr>
        <w:br/>
      </w:r>
    </w:p>
    <w:p>
      <w:pPr/>
      <w:r>
        <w:rPr>
          <w:lang w:val="en-GB"/>
        </w:rPr>
        <w:t xml:space="preserve"> P2 contribute effectively to the selection and preparation of learning resources to meet the diverse needs of children </w:t>
      </w:r>
    </w:p>
    <w:p>
      <w:pPr/>
      <w:r>
        <w:rPr>
          <w:lang w:val="en-GB"/>
        </w:rPr>
        <w:br/>
      </w:r>
    </w:p>
    <w:p>
      <w:pPr/>
      <w:r>
        <w:rPr>
          <w:lang w:val="en-GB"/>
        </w:rPr>
        <w:t xml:space="preserve"> P3 have high expectations of children and commitment to raising their achievement, based on a realistic appraisal of their capabilities and what they might achieve </w:t>
      </w:r>
    </w:p>
    <w:p>
      <w:pPr/>
      <w:r>
        <w:rPr>
          <w:lang w:val="en-GB"/>
        </w:rPr>
        <w:br/>
      </w:r>
    </w:p>
    <w:p>
      <w:pPr/>
      <w:r>
        <w:rPr>
          <w:lang w:val="en-GB"/>
        </w:rPr>
        <w:t xml:space="preserve"> P4 plan and prepare for your own contribution to teaching and learning activities as agreed with the teacher</w:t>
      </w:r>
    </w:p>
    <w:p>
      <w:pPr/>
      <w:r>
        <w:rPr>
          <w:lang w:val="en-GB"/>
        </w:rPr>
        <w:br/>
      </w:r>
    </w:p>
    <w:p>
      <w:pPr/>
      <w:r>
        <w:rPr>
          <w:lang w:val="en-GB"/>
        </w:rPr>
        <w:t xml:space="preserve"> Support teaching and learning activities to deliver the early years curriculum </w:t>
      </w:r>
    </w:p>
    <w:p>
      <w:pPr/>
      <w:r>
        <w:rPr>
          <w:lang w:val="en-GB"/>
        </w:rPr>
        <w:br/>
      </w:r>
    </w:p>
    <w:p>
      <w:pPr/>
      <w:r>
        <w:rPr>
          <w:lang w:val="en-GB"/>
        </w:rPr>
        <w:t xml:space="preserve"> P5 select and use support strategies suitable for the content and objectives of the learning activities and the children involved</w:t>
      </w:r>
    </w:p>
    <w:p>
      <w:pPr/>
      <w:r>
        <w:rPr>
          <w:lang w:val="en-GB"/>
        </w:rPr>
        <w:br/>
      </w:r>
    </w:p>
    <w:p>
      <w:pPr/>
      <w:r>
        <w:rPr>
          <w:lang w:val="en-GB"/>
        </w:rPr>
        <w:t xml:space="preserve"> P6 provide well-structured learning activities that interest and motivate children and advance their learning </w:t>
      </w:r>
    </w:p>
    <w:p>
      <w:pPr/>
      <w:r>
        <w:rPr>
          <w:lang w:val="en-GB"/>
        </w:rPr>
        <w:br/>
      </w:r>
    </w:p>
    <w:p>
      <w:pPr/>
      <w:r>
        <w:rPr>
          <w:lang w:val="en-GB"/>
        </w:rPr>
        <w:t xml:space="preserve"> P7 communicate effectively with children to enhance their learning, listening carefully to children and responding constructively </w:t>
      </w:r>
    </w:p>
    <w:p>
      <w:pPr/>
      <w:r>
        <w:rPr>
          <w:lang w:val="en-GB"/>
        </w:rPr>
        <w:br/>
      </w:r>
    </w:p>
    <w:p>
      <w:pPr/>
      <w:r>
        <w:rPr>
          <w:lang w:val="en-GB"/>
        </w:rPr>
        <w:t xml:space="preserve"> P8 clearly and enthusiastically present subject content using appropriate subject-specific vocabulary and well chosen illustrations and examples </w:t>
      </w:r>
    </w:p>
    <w:p>
      <w:pPr/>
      <w:r>
        <w:rPr>
          <w:lang w:val="en-GB"/>
        </w:rPr>
        <w:br/>
      </w:r>
    </w:p>
    <w:p>
      <w:pPr/>
      <w:r>
        <w:rPr>
          <w:lang w:val="en-GB"/>
        </w:rPr>
        <w:t xml:space="preserve"> P9 encourage children to concentrate, listen attentively and persevere in their learning for sustained periods </w:t>
      </w:r>
    </w:p>
    <w:p>
      <w:pPr/>
      <w:r>
        <w:rPr>
          <w:lang w:val="en-GB"/>
        </w:rPr>
        <w:br/>
      </w:r>
    </w:p>
    <w:p>
      <w:pPr/>
      <w:r>
        <w:rPr>
          <w:lang w:val="en-GB"/>
        </w:rPr>
        <w:t xml:space="preserve"> P10 support children's positive behaviour </w:t>
      </w:r>
    </w:p>
    <w:p>
      <w:pPr/>
      <w:r>
        <w:rPr>
          <w:lang w:val="en-GB"/>
        </w:rPr>
        <w:br/>
      </w:r>
    </w:p>
    <w:p>
      <w:pPr/>
      <w:r>
        <w:rPr>
          <w:lang w:val="en-GB"/>
        </w:rPr>
        <w:t xml:space="preserve"> P11 adapt your teaching methods and approaches to meet the needs of all the children involved, ensuring that children have equal access to the curriculum </w:t>
      </w:r>
    </w:p>
    <w:p>
      <w:pPr/>
      <w:r>
        <w:rPr>
          <w:lang w:val="en-GB"/>
        </w:rPr>
        <w:br/>
      </w:r>
    </w:p>
    <w:p>
      <w:pPr/>
      <w:r>
        <w:rPr>
          <w:lang w:val="en-GB"/>
        </w:rPr>
        <w:t xml:space="preserve"> P12 ensure children take part effectively and confidently in learning activities</w:t>
      </w:r>
    </w:p>
    <w:p>
      <w:pPr/>
      <w:r>
        <w:rPr>
          <w:lang w:val="en-GB"/>
        </w:rPr>
        <w:br/>
      </w:r>
    </w:p>
    <w:p>
      <w:pPr/>
      <w:r>
        <w:rPr>
          <w:lang w:val="en-GB"/>
        </w:rPr>
        <w:t xml:space="preserve"> Contribute to the monitoring and assessment of children's progress </w:t>
      </w:r>
    </w:p>
    <w:p>
      <w:pPr/>
      <w:r>
        <w:rPr>
          <w:lang w:val="en-GB"/>
        </w:rPr>
        <w:br/>
      </w:r>
    </w:p>
    <w:p>
      <w:pPr/>
      <w:r>
        <w:rPr>
          <w:lang w:val="en-GB"/>
        </w:rPr>
        <w:t xml:space="preserve"> P13 support the work of teachers in evaluating children's progress through various assessment activities </w:t>
      </w:r>
    </w:p>
    <w:p>
      <w:pPr/>
      <w:r>
        <w:rPr>
          <w:lang w:val="en-GB"/>
        </w:rPr>
        <w:br/>
      </w:r>
    </w:p>
    <w:p>
      <w:pPr/>
      <w:r>
        <w:rPr>
          <w:lang w:val="en-GB"/>
        </w:rPr>
        <w:t xml:space="preserve"> P14 monitor children's responses to learning and their participation and progress </w:t>
      </w:r>
    </w:p>
    <w:p>
      <w:pPr/>
      <w:r>
        <w:rPr>
          <w:lang w:val="en-GB"/>
        </w:rPr>
        <w:br/>
      </w:r>
    </w:p>
    <w:p>
      <w:pPr/>
      <w:r>
        <w:rPr>
          <w:lang w:val="en-GB"/>
        </w:rPr>
        <w:t xml:space="preserve"> P15 provide feedback to teachers and constructive support to children as they learn </w:t>
      </w:r>
    </w:p>
    <w:p>
      <w:pPr/>
      <w:r>
        <w:rPr>
          <w:lang w:val="en-GB"/>
        </w:rPr>
        <w:br/>
      </w:r>
    </w:p>
    <w:p>
      <w:pPr/>
      <w:r>
        <w:rPr>
          <w:lang w:val="en-GB"/>
        </w:rPr>
        <w:t xml:space="preserve"> P16 report and record assessment information according to the procedures of the setting </w:t>
      </w:r>
    </w:p>
    <w:p>
      <w:pPr/>
      <w:r>
        <w:rPr>
          <w:lang w:val="en-GB"/>
        </w:rPr>
        <w:br/>
      </w:r>
    </w:p>
    <w:p>
      <w:pPr/>
      <w:r>
        <w:rPr>
          <w:lang w:val="en-GB"/>
        </w:rPr>
        <w:t xml:space="preserve"> P17 use the monitoring and assessment of children's progress to inform your own learning needs and your effectiveness in supporting children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the curriculum frameworks used within your home country and where your own work fits into the various curriculum structures </w:t>
      </w:r>
    </w:p>
    <w:p>
      <w:pPr/>
      <w:r>
        <w:rPr>
          <w:lang w:val="en-GB"/>
        </w:rPr>
        <w:br/>
      </w:r>
    </w:p>
    <w:p>
      <w:pPr/>
      <w:r>
        <w:rPr>
          <w:lang w:val="en-GB"/>
        </w:rPr>
        <w:t xml:space="preserve"> K2 the pattern of children's learning and intellectual development in the early years or foundation stage </w:t>
      </w:r>
    </w:p>
    <w:p>
      <w:pPr/>
      <w:r>
        <w:rPr>
          <w:lang w:val="en-GB"/>
        </w:rPr>
        <w:br/>
      </w:r>
    </w:p>
    <w:p>
      <w:pPr/>
      <w:r>
        <w:rPr>
          <w:lang w:val="en-GB"/>
        </w:rPr>
        <w:t xml:space="preserve"> K3 how children's learning is affected by their stage of development </w:t>
      </w:r>
    </w:p>
    <w:p>
      <w:pPr/>
      <w:r>
        <w:rPr>
          <w:lang w:val="en-GB"/>
        </w:rPr>
        <w:br/>
      </w:r>
    </w:p>
    <w:p>
      <w:pPr/>
      <w:r>
        <w:rPr>
          <w:lang w:val="en-GB"/>
        </w:rPr>
        <w:t xml:space="preserve"> K4 that children learn in different ways and have individual learning styles and preferences </w:t>
      </w:r>
    </w:p>
    <w:p>
      <w:pPr/>
      <w:r>
        <w:rPr>
          <w:lang w:val="en-GB"/>
        </w:rPr>
        <w:br/>
      </w:r>
    </w:p>
    <w:p>
      <w:pPr/>
      <w:r>
        <w:rPr>
          <w:lang w:val="en-GB"/>
        </w:rPr>
        <w:t xml:space="preserve"> K5 the rights of all children for participation and equality of access and how this affects the support you provide </w:t>
      </w:r>
    </w:p>
    <w:p>
      <w:pPr/>
      <w:r>
        <w:rPr>
          <w:lang w:val="en-GB"/>
        </w:rPr>
        <w:br/>
      </w:r>
    </w:p>
    <w:p>
      <w:pPr/>
      <w:r>
        <w:rPr>
          <w:lang w:val="en-GB"/>
        </w:rPr>
        <w:t xml:space="preserve"> K6 specific issues for children's development and learning in multilingual or bilingual settings or where children are learning through an additional or second language </w:t>
      </w:r>
    </w:p>
    <w:p>
      <w:pPr/>
      <w:r>
        <w:rPr>
          <w:lang w:val="en-GB"/>
        </w:rPr>
        <w:br/>
      </w:r>
    </w:p>
    <w:p>
      <w:pPr/>
      <w:r>
        <w:rPr>
          <w:lang w:val="en-GB"/>
        </w:rPr>
        <w:t xml:space="preserve"> K7 how to support children's learning using a variety of approaches based on your knowledge of how children learn </w:t>
      </w:r>
    </w:p>
    <w:p>
      <w:pPr/>
      <w:r>
        <w:rPr>
          <w:lang w:val="en-GB"/>
        </w:rPr>
        <w:br/>
      </w:r>
    </w:p>
    <w:p>
      <w:pPr/>
      <w:r>
        <w:rPr>
          <w:lang w:val="en-GB"/>
        </w:rPr>
        <w:t xml:space="preserve"> K8 the role of specialist curriculum knowledge and how you can use such knowledge for the benefit of children </w:t>
      </w:r>
    </w:p>
    <w:p>
      <w:pPr/>
      <w:r>
        <w:rPr>
          <w:lang w:val="en-GB"/>
        </w:rPr>
        <w:br/>
      </w:r>
    </w:p>
    <w:p>
      <w:pPr/>
      <w:r>
        <w:rPr>
          <w:lang w:val="en-GB"/>
        </w:rPr>
        <w:t xml:space="preserve"> K9 differentiation of the curriculum, what this means and why it is necessary</w:t>
      </w:r>
    </w:p>
    <w:p>
      <w:pPr/>
      <w:r>
        <w:rPr>
          <w:lang w:val="en-GB"/>
        </w:rPr>
        <w:br/>
      </w:r>
    </w:p>
    <w:p>
      <w:pPr/>
      <w:r>
        <w:rPr>
          <w:lang w:val="en-GB"/>
        </w:rPr>
        <w:t xml:space="preserve"> K10 how you can modify and adapt teaching and learning activities to meet the individual needs of different children, including different ages, gender, cultures and ethnicities, needs, abilities and learning styles </w:t>
      </w:r>
    </w:p>
    <w:p>
      <w:pPr/>
      <w:r>
        <w:rPr>
          <w:lang w:val="en-GB"/>
        </w:rPr>
        <w:br/>
      </w:r>
    </w:p>
    <w:p>
      <w:pPr/>
      <w:r>
        <w:rPr>
          <w:lang w:val="en-GB"/>
        </w:rPr>
        <w:t xml:space="preserve"> K11 how to plan and prepare a stimulating, interesting and purposeful learning environment for children </w:t>
      </w:r>
    </w:p>
    <w:p>
      <w:pPr/>
      <w:r>
        <w:rPr>
          <w:lang w:val="en-GB"/>
        </w:rPr>
        <w:br/>
      </w:r>
    </w:p>
    <w:p>
      <w:pPr/>
      <w:r>
        <w:rPr>
          <w:lang w:val="en-GB"/>
        </w:rPr>
        <w:t xml:space="preserve"> K12 methods of supporting positive behaviour </w:t>
      </w:r>
    </w:p>
    <w:p>
      <w:pPr/>
      <w:r>
        <w:rPr>
          <w:lang w:val="en-GB"/>
        </w:rPr>
        <w:br/>
      </w:r>
    </w:p>
    <w:p>
      <w:pPr/>
      <w:r>
        <w:rPr>
          <w:lang w:val="en-GB"/>
        </w:rPr>
        <w:t xml:space="preserve"> K13 data protection and confidentiality and security of information relevant to your work</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 xml:space="preserve">Equality of access </w:t>
      </w:r>
    </w:p>
    <w:p>
      <w:pPr/>
      <w:r>
        <w:rPr>
          <w:lang w:val="en-GB"/>
        </w:rPr>
        <w:br/>
      </w:r>
    </w:p>
    <w:p>
      <w:pPr/>
      <w:r>
        <w:rPr>
          <w:lang w:val="en-GB"/>
        </w:rPr>
        <w:t xml:space="preserve"> ensuring that discriminatory barriers to access are removed and allowing for children's individual needs </w:t>
      </w:r>
    </w:p>
    <w:p>
      <w:pPr/>
      <w:r>
        <w:rPr>
          <w:lang w:val="en-GB"/>
        </w:rPr>
        <w:br/>
      </w:r>
    </w:p>
    <w:p>
      <w:pPr/>
      <w:r>
        <w:rPr>
          <w:lang w:val="en-GB"/>
        </w:rPr>
        <w:t xml:space="preserve"> Ethnicities </w:t>
      </w:r>
    </w:p>
    <w:p>
      <w:pPr/>
      <w:r>
        <w:rPr>
          <w:lang w:val="en-GB"/>
        </w:rPr>
        <w:br/>
      </w:r>
    </w:p>
    <w:p>
      <w:pPr/>
      <w:r>
        <w:rPr>
          <w:lang w:val="en-GB"/>
        </w:rPr>
        <w:t xml:space="preserve"> refers to a person's identification with a group that shares some or all of the same culture, lifestyle, language, skin colour, religious beliefs and practices, nationality, geographical region and history. Everyone has an ethnicity </w:t>
      </w:r>
    </w:p>
    <w:p>
      <w:pPr/>
      <w:r>
        <w:rPr>
          <w:lang w:val="en-GB"/>
        </w:rPr>
        <w:br/>
      </w:r>
    </w:p>
    <w:p>
      <w:pPr/>
      <w:r>
        <w:rPr>
          <w:lang w:val="en-GB"/>
        </w:rPr>
        <w:t xml:space="preserve"> Inclusion </w:t>
      </w:r>
    </w:p>
    <w:p>
      <w:pPr/>
      <w:r>
        <w:rPr>
          <w:lang w:val="en-GB"/>
        </w:rPr>
        <w:br/>
      </w:r>
    </w:p>
    <w:p>
      <w:pPr/>
      <w:r>
        <w:rPr>
          <w:lang w:val="en-GB"/>
        </w:rPr>
        <w:t xml:space="preserve"> a process of identifying, understanding and breaking down barriers to participation and belonging </w:t>
      </w:r>
    </w:p>
    <w:p>
      <w:pPr/>
      <w:r>
        <w:rPr>
          <w:lang w:val="en-GB"/>
        </w:rPr>
        <w:br/>
      </w:r>
    </w:p>
    <w:p>
      <w:pPr/>
      <w:r>
        <w:rPr>
          <w:lang w:val="en-GB"/>
        </w:rPr>
        <w:t xml:space="preserve"> Learning activities </w:t>
      </w:r>
    </w:p>
    <w:p>
      <w:pPr/>
      <w:r>
        <w:rPr>
          <w:lang w:val="en-GB"/>
        </w:rPr>
        <w:br/>
      </w:r>
    </w:p>
    <w:p>
      <w:pPr/>
      <w:r>
        <w:rPr>
          <w:lang w:val="en-GB"/>
        </w:rPr>
        <w:t xml:space="preserve"> activities that form part of the teacher's curriculum plans </w:t>
      </w:r>
    </w:p>
    <w:p>
      <w:pPr/>
      <w:r>
        <w:rPr>
          <w:lang w:val="en-GB"/>
        </w:rPr>
        <w:br/>
      </w:r>
    </w:p>
    <w:p>
      <w:pPr/>
      <w:r>
        <w:rPr>
          <w:lang w:val="en-GB"/>
        </w:rPr>
        <w:t xml:space="preserve"> Learning resources </w:t>
      </w:r>
    </w:p>
    <w:p>
      <w:pPr/>
      <w:r>
        <w:rPr>
          <w:lang w:val="en-GB"/>
        </w:rPr>
        <w:br/>
      </w:r>
    </w:p>
    <w:p>
      <w:pPr/>
      <w:r>
        <w:rPr>
          <w:lang w:val="en-GB"/>
        </w:rPr>
        <w:t xml:space="preserve"> materials, equipment (including ICT), software, books and other written materials (e.g. handouts, worksheets), DVDs, etc. that are required to support teaching and learning </w:t>
      </w:r>
    </w:p>
    <w:p>
      <w:pPr/>
      <w:r>
        <w:rPr>
          <w:lang w:val="en-GB"/>
        </w:rPr>
        <w:br/>
      </w:r>
    </w:p>
    <w:p>
      <w:pPr/>
      <w:r>
        <w:rPr>
          <w:lang w:val="en-GB"/>
        </w:rPr>
        <w:t xml:space="preserve"> Learning styles </w:t>
      </w:r>
    </w:p>
    <w:p>
      <w:pPr/>
      <w:r>
        <w:rPr>
          <w:lang w:val="en-GB"/>
        </w:rPr>
        <w:br/>
      </w:r>
    </w:p>
    <w:p>
      <w:pPr/>
      <w:r>
        <w:rPr>
          <w:lang w:val="en-GB"/>
        </w:rPr>
        <w:t xml:space="preserve"> styles people prefer to use when learning and that help them to learn best, such as a focus on seeing, hearing or doing </w:t>
      </w:r>
    </w:p>
    <w:p>
      <w:pPr/>
      <w:r>
        <w:rPr>
          <w:lang w:val="en-GB"/>
        </w:rPr>
        <w:br/>
      </w:r>
    </w:p>
    <w:p>
      <w:pPr/>
      <w:r>
        <w:rPr>
          <w:lang w:val="en-GB"/>
        </w:rPr>
        <w:t xml:space="preserve"> Positive behaviour </w:t>
      </w:r>
    </w:p>
    <w:p>
      <w:pPr/>
      <w:r>
        <w:rPr>
          <w:lang w:val="en-GB"/>
        </w:rPr>
        <w:br/>
      </w:r>
    </w:p>
    <w:p>
      <w:pPr/>
      <w:r>
        <w:rPr>
          <w:lang w:val="en-GB"/>
        </w:rPr>
        <w:t xml:space="preserve"> behaviour that is welcomed and supports and affirms children</w:t>
      </w:r>
    </w:p>
    <w:p>
      <w:pPr/>
      <w:r>
        <w:rPr>
          <w:lang w:val="en-GB"/>
          <w:b/>
        </w:rPr>
        <w:t>Links to other NOS</w:t>
      </w:r>
      <w:r>
        <w:rPr>
          <w:lang w:val="en-GB"/>
          <w:b/>
        </w:rPr>
        <w:br/>
      </w:r>
    </w:p>
    <w:p>
      <w:pPr/>
      <w:r>
        <w:rPr>
          <w:lang w:val="en-GB"/>
        </w:rPr>
        <w:t xml:space="preserve">TDASTL1 Provide support for learning activities </w:t>
      </w:r>
    </w:p>
    <w:p>
      <w:pPr/>
      <w:r>
        <w:rPr>
          <w:lang w:val="en-GB"/>
        </w:rPr>
        <w:br/>
      </w:r>
    </w:p>
    <w:p>
      <w:pPr/>
      <w:r>
        <w:rPr>
          <w:lang w:val="en-GB"/>
        </w:rPr>
        <w:t xml:space="preserve"> TDASTL2 Support children's development </w:t>
      </w:r>
    </w:p>
    <w:p>
      <w:pPr/>
      <w:r>
        <w:rPr>
          <w:lang w:val="en-GB"/>
        </w:rPr>
        <w:br/>
      </w:r>
    </w:p>
    <w:p>
      <w:pPr/>
      <w:r>
        <w:rPr>
          <w:lang w:val="en-GB"/>
        </w:rPr>
        <w:t xml:space="preserve"> TDASTL10 Support children's play and learning </w:t>
      </w:r>
    </w:p>
    <w:p>
      <w:pPr/>
      <w:r>
        <w:rPr>
          <w:lang w:val="en-GB"/>
        </w:rPr>
        <w:br/>
      </w:r>
    </w:p>
    <w:p>
      <w:pPr/>
      <w:r>
        <w:rPr>
          <w:lang w:val="en-GB"/>
        </w:rPr>
        <w:t xml:space="preserve"> TDASTL18 Support pupils' learning activities </w:t>
      </w:r>
    </w:p>
    <w:p>
      <w:pPr/>
      <w:r>
        <w:rPr>
          <w:lang w:val="en-GB"/>
        </w:rPr>
        <w:br/>
      </w:r>
    </w:p>
    <w:p>
      <w:pPr/>
      <w:r>
        <w:rPr>
          <w:lang w:val="en-GB"/>
        </w:rPr>
        <w:t xml:space="preserve"> TDASTL24 Contribute to the planning and evaluation of teaching and learning activities </w:t>
      </w:r>
    </w:p>
    <w:p>
      <w:pPr/>
      <w:r>
        <w:rPr>
          <w:lang w:val="en-GB"/>
        </w:rPr>
        <w:br/>
      </w:r>
    </w:p>
    <w:p>
      <w:pPr/>
      <w:r>
        <w:rPr>
          <w:lang w:val="en-GB"/>
        </w:rPr>
        <w:t xml:space="preserve"> TDASTL28 Support teaching and learning in a curriculum area </w:t>
      </w:r>
    </w:p>
    <w:p>
      <w:pPr/>
      <w:r>
        <w:rPr>
          <w:lang w:val="en-GB"/>
        </w:rPr>
        <w:br/>
      </w:r>
    </w:p>
    <w:p>
      <w:pPr/>
      <w:r>
        <w:rPr>
          <w:lang w:val="en-GB"/>
        </w:rPr>
        <w:t xml:space="preserve"> Origin of this unit </w:t>
      </w:r>
    </w:p>
    <w:p>
      <w:pPr/>
      <w:r>
        <w:rPr>
          <w:lang w:val="en-GB"/>
        </w:rPr>
        <w:br/>
      </w:r>
    </w:p>
    <w:p>
      <w:pPr/>
      <w:r>
        <w:rPr>
          <w:lang w:val="en-GB"/>
        </w:rPr>
        <w:t xml:space="preserve"> This unit is derived from CCLD 406 Develop and support children’s early learning in partnership with teachers, from the National Occupational Standards for Children’s Care, Learning and Development. However, this unit has been developed for those who support rather than deliver teaching and learning and is not directly transferable.</w:t>
      </w:r>
    </w:p>
    <w:p>
      <w:pPr/>
      <w:r>
        <w:rPr>
          <w:lang w:val="en-GB"/>
          <w:b/>
        </w:rPr>
        <w:t>Developed by</w:t>
      </w:r>
    </w:p>
    <w:p>
      <w:pPr/>
      <w:r>
        <w:rPr>
          <w:lang w:val="en-GB"/>
        </w:rPr>
        <w:t>Training and Development Agency for Schools</w:t>
      </w:r>
      <w:r>
        <w:rPr>
          <w:lang w:val="en-GB"/>
        </w:rPr>
        <w:br/>
      </w:r>
    </w:p>
    <w:p>
      <w:pPr/>
      <w:r>
        <w:rPr>
          <w:lang w:val="en-GB"/>
          <w:b/>
        </w:rPr>
        <w:t>Date Approved</w:t>
      </w:r>
    </w:p>
    <w:p>
      <w:pPr/>
      <w:r>
        <w:rPr>
          <w:lang w:val="en-GB"/>
        </w:rPr>
        <w:t>01 Jun 2009</w:t>
      </w:r>
      <w:r>
        <w:rPr>
          <w:lang w:val="en-GB"/>
        </w:rPr>
        <w:br/>
      </w:r>
    </w:p>
    <w:p>
      <w:pPr/>
      <w:r>
        <w:rPr>
          <w:lang w:val="en-GB"/>
          <w:b/>
        </w:rPr>
        <w:t>Indicative Review Date</w:t>
      </w:r>
    </w:p>
    <w:p>
      <w:pPr/>
      <w:r>
        <w:rPr>
          <w:lang w:val="en-GB"/>
        </w:rPr>
        <w:t>01 Jun 2009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Relevant Occupations</w:t>
      </w:r>
    </w:p>
    <w:p>
      <w:pPr/>
      <w:r>
        <w:rPr>
          <w:lang w:val="en-GB"/>
        </w:rPr>
        <w:t>Child Development and Well Being, Childcare and Related Personal Services, Direct Learning Support, Education and Training, Public Service and other Associate Professionals, Public Services</w:t>
      </w:r>
      <w:r>
        <w:rPr>
          <w:lang w:val="en-GB"/>
        </w:rPr>
        <w:br/>
      </w:r>
    </w:p>
    <w:p>
      <w:pPr/>
      <w:r>
        <w:rPr>
          <w:lang w:val="en-GB"/>
          <w:b/>
        </w:rPr>
        <w:t>Suite</w:t>
      </w:r>
    </w:p>
    <w:p>
      <w:pPr/>
      <w:r>
        <w:rPr>
          <w:lang w:val="en-GB"/>
        </w:rPr>
        <w:t>Supporting Teaching and Learning in Schools</w:t>
      </w:r>
      <w:r>
        <w:rPr>
          <w:lang w:val="en-GB"/>
        </w:rPr>
        <w:br/>
      </w:r>
    </w:p>
    <w:p>
      <w:pPr/>
      <w:r>
        <w:rPr>
          <w:lang w:val="en-GB"/>
          <w:b/>
        </w:rPr>
        <w:t>Keywords</w:t>
      </w:r>
    </w:p>
    <w:p>
      <w:pPr/>
      <w:r>
        <w:rPr>
          <w:lang w:val="en-GB"/>
        </w:rPr>
        <w:t>mathematics, planning, preparation, resources, outcomes, number, shape, measures, data handling, problem solving, symbols, diagrams, activities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bdab1684ed0410c" /><Relationship Type="http://schemas.openxmlformats.org/officeDocument/2006/relationships/numbering" Target="/word/numbering.xml" Id="Rc742a53a6077485f" /><Relationship Type="http://schemas.openxmlformats.org/officeDocument/2006/relationships/settings" Target="/word/settings.xml" Id="Rf5f574cbe2c444b1" /><Relationship Type="http://schemas.openxmlformats.org/officeDocument/2006/relationships/image" Target="/word/media/f83ff7e3-0324-44cd-8b12-4a7480454b82.png" Id="R08e5e21725744ef0" /></Relationships>
</file>