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29c7ce19784f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LSILI17</w:t>
            </w:r>
            <w:r>
              <w:rPr>
                <w:b/>
              </w:rPr>
              <w:br/>
            </w:r>
            <w:r>
              <w:rPr>
                <w:b/>
              </w:rPr>
              <w:t>Support the learner through a process or procedure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f86fb7bad649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0789f7ff824fed" /><Relationship Type="http://schemas.openxmlformats.org/officeDocument/2006/relationships/numbering" Target="/word/numbering.xml" Id="R95582272c2334074" /><Relationship Type="http://schemas.openxmlformats.org/officeDocument/2006/relationships/settings" Target="/word/settings.xml" Id="R921449117add4206" /><Relationship Type="http://schemas.openxmlformats.org/officeDocument/2006/relationships/image" Target="/word/media/0dd8c008-c708-48da-92e2-93135d099f5a.png" Id="Rf2f86fb7bad64999" /></Relationships>
</file>