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8767219ccd4e0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ESKITU083L</w:t>
            </w:r>
            <w:r>
              <w:rPr>
                <w:b/>
              </w:rPr>
              <w:br/>
            </w:r>
            <w:r>
              <w:rPr>
                <w:b/>
              </w:rPr>
              <w:t>Model and analyse structured data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ed5925fcc64478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6751e1d55c54eb3" /><Relationship Type="http://schemas.openxmlformats.org/officeDocument/2006/relationships/numbering" Target="/word/numbering.xml" Id="R67596dd1ccb74938" /><Relationship Type="http://schemas.openxmlformats.org/officeDocument/2006/relationships/settings" Target="/word/settings.xml" Id="R8b613d54f74742ff" /><Relationship Type="http://schemas.openxmlformats.org/officeDocument/2006/relationships/image" Target="/word/media/e999f926-df2f-4112-8532-e8572731490f.png" Id="R2ed5925fcc64478f" /></Relationships>
</file>