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9c2a1857040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EUSUCCO1</w:t>
            </w:r>
            <w:r>
              <w:rPr>
                <w:b/>
              </w:rPr>
              <w:br/>
            </w:r>
            <w:r>
              <w:rPr>
                <w:b/>
              </w:rPr>
              <w:t>Co-ordinate communications for operational activities on utility networks and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de226d6ff24e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98e37b29a84683" /><Relationship Type="http://schemas.openxmlformats.org/officeDocument/2006/relationships/numbering" Target="/word/numbering.xml" Id="R98e4467224f344a0" /><Relationship Type="http://schemas.openxmlformats.org/officeDocument/2006/relationships/settings" Target="/word/settings.xml" Id="Rcb4b8a5882974d10" /><Relationship Type="http://schemas.openxmlformats.org/officeDocument/2006/relationships/image" Target="/word/media/95f1aa04-8a44-4dd1-8eaa-60fb80aa5f7e.png" Id="R53de226d6ff24eef" /></Relationships>
</file>