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a3c23df6447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PROFSB13</w:t>
            </w:r>
            <w:r>
              <w:rPr>
                <w:b/>
              </w:rPr>
              <w:br/>
            </w:r>
            <w:r>
              <w:rPr>
                <w:b/>
              </w:rPr>
              <w:t>Dealing with the exposure of asbestos cement during the removal process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0df28997a5949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f7db32dcb940af" /><Relationship Type="http://schemas.openxmlformats.org/officeDocument/2006/relationships/numbering" Target="/word/numbering.xml" Id="R5b2492e2ed434dfc" /><Relationship Type="http://schemas.openxmlformats.org/officeDocument/2006/relationships/settings" Target="/word/settings.xml" Id="Rbadfdac1810040ed" /><Relationship Type="http://schemas.openxmlformats.org/officeDocument/2006/relationships/image" Target="/word/media/d2548cc2-5d57-4686-911c-bf7600ce0008.png" Id="R60df28997a5949de" /></Relationships>
</file>