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5b869f8bc6447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EUSRA212</w:t>
            </w:r>
            <w:r>
              <w:rPr>
                <w:b/>
              </w:rPr>
              <w:br/>
            </w:r>
            <w:r>
              <w:rPr>
                <w:b/>
              </w:rPr>
              <w:t>Select and use containers for recyclables and other materials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e93661014c047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75d485eec6a410f" /><Relationship Type="http://schemas.openxmlformats.org/officeDocument/2006/relationships/numbering" Target="/word/numbering.xml" Id="R9dfb15bb996d4538" /><Relationship Type="http://schemas.openxmlformats.org/officeDocument/2006/relationships/settings" Target="/word/settings.xml" Id="Rbb73bda367f24d8b" /><Relationship Type="http://schemas.openxmlformats.org/officeDocument/2006/relationships/image" Target="/word/media/6922b2d5-2a35-412a-85ce-abdce7c047a4.png" Id="Rae93661014c047d8" /></Relationships>
</file>