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b7842529a41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EUSRA3421</w:t>
            </w:r>
            <w:r>
              <w:rPr>
                <w:b/>
              </w:rPr>
              <w:br/>
            </w:r>
            <w:r>
              <w:rPr>
                <w:b/>
              </w:rPr>
              <w:t>Identify and Implement improvements to recycling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07a804c98b42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34183f9c224ad2" /><Relationship Type="http://schemas.openxmlformats.org/officeDocument/2006/relationships/numbering" Target="/word/numbering.xml" Id="R50ca2320b54647b7" /><Relationship Type="http://schemas.openxmlformats.org/officeDocument/2006/relationships/settings" Target="/word/settings.xml" Id="Rca1c73a4eac24d5e" /><Relationship Type="http://schemas.openxmlformats.org/officeDocument/2006/relationships/image" Target="/word/media/364c7e74-e3df-44ea-8ead-4d0825734ea0.png" Id="Reb07a804c98b42d3" /></Relationships>
</file>