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8e6699faf745e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PPLROS24</w:t>
            </w:r>
            <w:r>
              <w:rPr>
                <w:b/>
              </w:rPr>
              <w:br/>
            </w:r>
            <w:r>
              <w:rPr>
                <w:b/>
              </w:rPr>
              <w:t>Manage critical information systems in the rail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28e33ba66340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a6d42d830ff4f51" /><Relationship Type="http://schemas.openxmlformats.org/officeDocument/2006/relationships/numbering" Target="/word/numbering.xml" Id="Rf3cb773e320f4c6a" /><Relationship Type="http://schemas.openxmlformats.org/officeDocument/2006/relationships/settings" Target="/word/settings.xml" Id="Rbbe332f5f6ee4a2c" /><Relationship Type="http://schemas.openxmlformats.org/officeDocument/2006/relationships/image" Target="/word/media/074f1445-be19-43ef-a43b-d449c6d298a3.png" Id="R8028e33ba6634030" /></Relationships>
</file>